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343A" w14:textId="3A2D7EAB" w:rsidR="00716E38" w:rsidRDefault="0009508F" w:rsidP="00835ED1">
      <w:pPr>
        <w:pStyle w:val="Heading1"/>
        <w:ind w:left="720"/>
        <w:rPr>
          <w:rStyle w:val="markedcontent"/>
          <w:rFonts w:asciiTheme="minorHAnsi" w:hAnsiTheme="minorHAnsi" w:cstheme="minorHAnsi"/>
          <w:color w:val="auto"/>
          <w:sz w:val="28"/>
          <w:szCs w:val="28"/>
        </w:rPr>
      </w:pPr>
      <w:r w:rsidRPr="00945EA7">
        <w:rPr>
          <w:rFonts w:asciiTheme="minorHAnsi" w:hAnsiTheme="minorHAnsi" w:cstheme="minorHAnsi"/>
          <w:color w:val="auto"/>
          <w:sz w:val="28"/>
          <w:szCs w:val="28"/>
        </w:rPr>
        <w:t xml:space="preserve">NUJ response to ICO second consultation: </w:t>
      </w:r>
      <w:r w:rsidRPr="00945EA7">
        <w:rPr>
          <w:rStyle w:val="markedcontent"/>
          <w:rFonts w:asciiTheme="minorHAnsi" w:hAnsiTheme="minorHAnsi" w:cstheme="minorHAnsi"/>
          <w:color w:val="auto"/>
          <w:sz w:val="28"/>
          <w:szCs w:val="28"/>
        </w:rPr>
        <w:t>draft</w:t>
      </w:r>
      <w:r w:rsidRPr="00945EA7">
        <w:rPr>
          <w:rFonts w:asciiTheme="minorHAnsi" w:hAnsiTheme="minorHAnsi" w:cstheme="minorHAnsi"/>
          <w:color w:val="auto"/>
          <w:sz w:val="28"/>
          <w:szCs w:val="28"/>
        </w:rPr>
        <w:t xml:space="preserve"> </w:t>
      </w:r>
      <w:r w:rsidRPr="00945EA7">
        <w:rPr>
          <w:rStyle w:val="markedcontent"/>
          <w:rFonts w:asciiTheme="minorHAnsi" w:hAnsiTheme="minorHAnsi" w:cstheme="minorHAnsi"/>
          <w:color w:val="auto"/>
          <w:sz w:val="28"/>
          <w:szCs w:val="28"/>
        </w:rPr>
        <w:t>Data protection and</w:t>
      </w:r>
      <w:r w:rsidRPr="00945EA7">
        <w:rPr>
          <w:rFonts w:asciiTheme="minorHAnsi" w:hAnsiTheme="minorHAnsi" w:cstheme="minorHAnsi"/>
          <w:color w:val="auto"/>
          <w:sz w:val="28"/>
          <w:szCs w:val="28"/>
        </w:rPr>
        <w:t xml:space="preserve"> </w:t>
      </w:r>
      <w:r w:rsidRPr="00945EA7">
        <w:rPr>
          <w:rStyle w:val="markedcontent"/>
          <w:rFonts w:asciiTheme="minorHAnsi" w:hAnsiTheme="minorHAnsi" w:cstheme="minorHAnsi"/>
          <w:color w:val="auto"/>
          <w:sz w:val="28"/>
          <w:szCs w:val="28"/>
        </w:rPr>
        <w:t>journalism code of</w:t>
      </w:r>
      <w:r w:rsidRPr="00945EA7">
        <w:rPr>
          <w:rFonts w:asciiTheme="minorHAnsi" w:hAnsiTheme="minorHAnsi" w:cstheme="minorHAnsi"/>
          <w:color w:val="auto"/>
          <w:sz w:val="28"/>
          <w:szCs w:val="28"/>
        </w:rPr>
        <w:t xml:space="preserve"> </w:t>
      </w:r>
      <w:r w:rsidRPr="00945EA7">
        <w:rPr>
          <w:rStyle w:val="markedcontent"/>
          <w:rFonts w:asciiTheme="minorHAnsi" w:hAnsiTheme="minorHAnsi" w:cstheme="minorHAnsi"/>
          <w:color w:val="auto"/>
          <w:sz w:val="28"/>
          <w:szCs w:val="28"/>
        </w:rPr>
        <w:t>practice</w:t>
      </w:r>
    </w:p>
    <w:p w14:paraId="656902D8" w14:textId="5365EF0D" w:rsidR="008D5038" w:rsidRDefault="008D5038" w:rsidP="00835ED1">
      <w:pPr>
        <w:ind w:firstLine="720"/>
        <w:rPr>
          <w:rFonts w:asciiTheme="minorHAnsi" w:hAnsiTheme="minorHAnsi" w:cstheme="minorHAnsi"/>
          <w:b/>
          <w:bCs/>
          <w:sz w:val="22"/>
          <w:szCs w:val="22"/>
        </w:rPr>
      </w:pPr>
      <w:r w:rsidRPr="008D5038">
        <w:rPr>
          <w:rFonts w:asciiTheme="minorHAnsi" w:hAnsiTheme="minorHAnsi" w:cstheme="minorHAnsi"/>
          <w:b/>
          <w:bCs/>
          <w:sz w:val="22"/>
          <w:szCs w:val="22"/>
        </w:rPr>
        <w:t>November 2022</w:t>
      </w:r>
    </w:p>
    <w:p w14:paraId="08909CCB" w14:textId="77777777" w:rsidR="00835ED1" w:rsidRPr="008D5038" w:rsidRDefault="00835ED1" w:rsidP="00835ED1">
      <w:pPr>
        <w:ind w:firstLine="720"/>
        <w:rPr>
          <w:rFonts w:asciiTheme="minorHAnsi" w:hAnsiTheme="minorHAnsi" w:cstheme="minorHAnsi"/>
          <w:b/>
          <w:bCs/>
          <w:sz w:val="22"/>
          <w:szCs w:val="22"/>
        </w:rPr>
      </w:pPr>
    </w:p>
    <w:p w14:paraId="2F3ABDD6" w14:textId="6394FADE" w:rsidR="00716E38" w:rsidRPr="00FD5DEB" w:rsidRDefault="00716E38" w:rsidP="00FD5DEB">
      <w:pPr>
        <w:pStyle w:val="ListParagraph"/>
        <w:numPr>
          <w:ilvl w:val="0"/>
          <w:numId w:val="3"/>
        </w:numPr>
        <w:spacing w:line="360" w:lineRule="auto"/>
        <w:rPr>
          <w:rFonts w:asciiTheme="minorHAnsi" w:hAnsiTheme="minorHAnsi" w:cstheme="minorHAnsi"/>
        </w:rPr>
      </w:pPr>
      <w:r w:rsidRPr="00FD5DEB">
        <w:rPr>
          <w:rFonts w:asciiTheme="minorHAnsi" w:hAnsiTheme="minorHAnsi" w:cstheme="minorHAnsi"/>
        </w:rPr>
        <w:t>The National Union of Journalists</w:t>
      </w:r>
      <w:r w:rsidR="0007443E">
        <w:rPr>
          <w:rFonts w:asciiTheme="minorHAnsi" w:hAnsiTheme="minorHAnsi" w:cstheme="minorHAnsi"/>
        </w:rPr>
        <w:t xml:space="preserve"> (NUJ) </w:t>
      </w:r>
      <w:r w:rsidRPr="00FD5DEB">
        <w:rPr>
          <w:rFonts w:asciiTheme="minorHAnsi" w:hAnsiTheme="minorHAnsi" w:cstheme="minorHAnsi"/>
        </w:rPr>
        <w:t xml:space="preserve">is the voice for journalism and journalists in the UK and Ireland. It </w:t>
      </w:r>
      <w:proofErr w:type="gramStart"/>
      <w:r w:rsidRPr="00FD5DEB">
        <w:rPr>
          <w:rFonts w:asciiTheme="minorHAnsi" w:hAnsiTheme="minorHAnsi" w:cstheme="minorHAnsi"/>
        </w:rPr>
        <w:t>was founded</w:t>
      </w:r>
      <w:proofErr w:type="gramEnd"/>
      <w:r w:rsidRPr="00FD5DEB">
        <w:rPr>
          <w:rFonts w:asciiTheme="minorHAnsi" w:hAnsiTheme="minorHAnsi" w:cstheme="minorHAnsi"/>
        </w:rPr>
        <w:t xml:space="preserve"> in 1907 and has more than 28,000 members working in broadcasting, newspapers, news agencies, magazines, book publishing, public relations, photography, videography, and digital media.</w:t>
      </w:r>
    </w:p>
    <w:p w14:paraId="37D872B5" w14:textId="77777777" w:rsidR="00FD5DEB" w:rsidRDefault="00FD5DEB" w:rsidP="00FD5DEB">
      <w:pPr>
        <w:pStyle w:val="ListParagraph"/>
        <w:spacing w:line="360" w:lineRule="auto"/>
        <w:rPr>
          <w:rFonts w:asciiTheme="minorHAnsi" w:hAnsiTheme="minorHAnsi" w:cstheme="minorHAnsi"/>
        </w:rPr>
      </w:pPr>
    </w:p>
    <w:p w14:paraId="570CFE5F" w14:textId="6B56F825" w:rsidR="00716E38" w:rsidRDefault="000A5D02" w:rsidP="00975042">
      <w:pPr>
        <w:pStyle w:val="ListParagraph"/>
        <w:numPr>
          <w:ilvl w:val="0"/>
          <w:numId w:val="3"/>
        </w:numPr>
        <w:spacing w:line="360" w:lineRule="auto"/>
        <w:rPr>
          <w:rFonts w:asciiTheme="minorHAnsi" w:hAnsiTheme="minorHAnsi" w:cstheme="minorHAnsi"/>
        </w:rPr>
      </w:pPr>
      <w:r>
        <w:rPr>
          <w:rFonts w:asciiTheme="minorHAnsi" w:hAnsiTheme="minorHAnsi" w:cstheme="minorHAnsi"/>
        </w:rPr>
        <w:t xml:space="preserve">The </w:t>
      </w:r>
      <w:r w:rsidR="0007443E">
        <w:rPr>
          <w:rFonts w:asciiTheme="minorHAnsi" w:hAnsiTheme="minorHAnsi" w:cstheme="minorHAnsi"/>
        </w:rPr>
        <w:t>NUJ is concerned that a</w:t>
      </w:r>
      <w:r w:rsidR="00484A9A" w:rsidRPr="00FD5DEB">
        <w:rPr>
          <w:rFonts w:asciiTheme="minorHAnsi" w:hAnsiTheme="minorHAnsi" w:cstheme="minorHAnsi"/>
        </w:rPr>
        <w:t xml:space="preserve">lthough claiming to be a code for journalists, it </w:t>
      </w:r>
      <w:r w:rsidR="0007443E">
        <w:rPr>
          <w:rFonts w:asciiTheme="minorHAnsi" w:hAnsiTheme="minorHAnsi" w:cstheme="minorHAnsi"/>
        </w:rPr>
        <w:t>appears</w:t>
      </w:r>
      <w:r w:rsidR="00484A9A" w:rsidRPr="00FD5DEB">
        <w:rPr>
          <w:rFonts w:asciiTheme="minorHAnsi" w:hAnsiTheme="minorHAnsi" w:cstheme="minorHAnsi"/>
        </w:rPr>
        <w:t xml:space="preserve"> much of the advice is the standard advice offered to company Data Protection Officers promptly over-ridden by the journalism exemption. This makes the code very confusing for journalists who are processing data </w:t>
      </w:r>
      <w:r w:rsidR="00233466">
        <w:rPr>
          <w:rFonts w:asciiTheme="minorHAnsi" w:hAnsiTheme="minorHAnsi" w:cstheme="minorHAnsi"/>
        </w:rPr>
        <w:t>regularly</w:t>
      </w:r>
      <w:r w:rsidR="00484A9A" w:rsidRPr="00FD5DEB">
        <w:rPr>
          <w:rFonts w:asciiTheme="minorHAnsi" w:hAnsiTheme="minorHAnsi" w:cstheme="minorHAnsi"/>
        </w:rPr>
        <w:t xml:space="preserve"> but not in the way most companies use it. </w:t>
      </w:r>
    </w:p>
    <w:p w14:paraId="213F283E" w14:textId="77777777" w:rsidR="00EA4EB3" w:rsidRPr="00EA4EB3" w:rsidRDefault="00EA4EB3" w:rsidP="00EA4EB3">
      <w:pPr>
        <w:pStyle w:val="ListParagraph"/>
        <w:rPr>
          <w:rFonts w:asciiTheme="minorHAnsi" w:hAnsiTheme="minorHAnsi" w:cstheme="minorHAnsi"/>
        </w:rPr>
      </w:pPr>
    </w:p>
    <w:p w14:paraId="69AF89B7" w14:textId="1CE9C51E" w:rsidR="00484A9A" w:rsidRDefault="00484A9A" w:rsidP="00975042">
      <w:pPr>
        <w:pStyle w:val="ListParagraph"/>
        <w:numPr>
          <w:ilvl w:val="0"/>
          <w:numId w:val="3"/>
        </w:numPr>
        <w:spacing w:line="360" w:lineRule="auto"/>
        <w:rPr>
          <w:rFonts w:asciiTheme="minorHAnsi" w:hAnsiTheme="minorHAnsi" w:cstheme="minorHAnsi"/>
        </w:rPr>
      </w:pPr>
      <w:r w:rsidRPr="00EA4EB3">
        <w:rPr>
          <w:rFonts w:asciiTheme="minorHAnsi" w:hAnsiTheme="minorHAnsi" w:cstheme="minorHAnsi"/>
        </w:rPr>
        <w:t>Journalists collect data strictly to publish it</w:t>
      </w:r>
      <w:r w:rsidR="00E65AEA">
        <w:rPr>
          <w:rFonts w:asciiTheme="minorHAnsi" w:hAnsiTheme="minorHAnsi" w:cstheme="minorHAnsi"/>
        </w:rPr>
        <w:t>,</w:t>
      </w:r>
      <w:r w:rsidRPr="00EA4EB3">
        <w:rPr>
          <w:rFonts w:asciiTheme="minorHAnsi" w:hAnsiTheme="minorHAnsi" w:cstheme="minorHAnsi"/>
        </w:rPr>
        <w:t xml:space="preserve"> but without knowing until that collection process is complete</w:t>
      </w:r>
      <w:r w:rsidR="00E65AEA">
        <w:rPr>
          <w:rFonts w:asciiTheme="minorHAnsi" w:hAnsiTheme="minorHAnsi" w:cstheme="minorHAnsi"/>
        </w:rPr>
        <w:t>,</w:t>
      </w:r>
      <w:r w:rsidRPr="00EA4EB3">
        <w:rPr>
          <w:rFonts w:asciiTheme="minorHAnsi" w:hAnsiTheme="minorHAnsi" w:cstheme="minorHAnsi"/>
        </w:rPr>
        <w:t xml:space="preserve"> precisely which information is pertinent. Since this is a journalism code and will be, or should </w:t>
      </w:r>
      <w:proofErr w:type="gramStart"/>
      <w:r w:rsidRPr="00EA4EB3">
        <w:rPr>
          <w:rFonts w:asciiTheme="minorHAnsi" w:hAnsiTheme="minorHAnsi" w:cstheme="minorHAnsi"/>
        </w:rPr>
        <w:t>be read</w:t>
      </w:r>
      <w:proofErr w:type="gramEnd"/>
      <w:r w:rsidRPr="00EA4EB3">
        <w:rPr>
          <w:rFonts w:asciiTheme="minorHAnsi" w:hAnsiTheme="minorHAnsi" w:cstheme="minorHAnsi"/>
        </w:rPr>
        <w:t xml:space="preserve"> by journalists</w:t>
      </w:r>
      <w:r w:rsidR="002E4253">
        <w:rPr>
          <w:rFonts w:asciiTheme="minorHAnsi" w:hAnsiTheme="minorHAnsi" w:cstheme="minorHAnsi"/>
        </w:rPr>
        <w:t>,</w:t>
      </w:r>
      <w:r w:rsidRPr="00EA4EB3">
        <w:rPr>
          <w:rFonts w:asciiTheme="minorHAnsi" w:hAnsiTheme="minorHAnsi" w:cstheme="minorHAnsi"/>
        </w:rPr>
        <w:t xml:space="preserve"> it can be assumed that that is how they will operate</w:t>
      </w:r>
      <w:r w:rsidR="00696AAD">
        <w:rPr>
          <w:rFonts w:asciiTheme="minorHAnsi" w:hAnsiTheme="minorHAnsi" w:cstheme="minorHAnsi"/>
        </w:rPr>
        <w:t>. W</w:t>
      </w:r>
      <w:r w:rsidRPr="00EA4EB3">
        <w:rPr>
          <w:rFonts w:asciiTheme="minorHAnsi" w:hAnsiTheme="minorHAnsi" w:cstheme="minorHAnsi"/>
        </w:rPr>
        <w:t xml:space="preserve">hilst standard guidance can </w:t>
      </w:r>
      <w:proofErr w:type="gramStart"/>
      <w:r w:rsidRPr="00EA4EB3">
        <w:rPr>
          <w:rFonts w:asciiTheme="minorHAnsi" w:hAnsiTheme="minorHAnsi" w:cstheme="minorHAnsi"/>
        </w:rPr>
        <w:t>be offered</w:t>
      </w:r>
      <w:proofErr w:type="gramEnd"/>
      <w:r w:rsidRPr="00EA4EB3">
        <w:rPr>
          <w:rFonts w:asciiTheme="minorHAnsi" w:hAnsiTheme="minorHAnsi" w:cstheme="minorHAnsi"/>
        </w:rPr>
        <w:t>, the journalistic exemption caveats should be made clear at the start of each section</w:t>
      </w:r>
      <w:r w:rsidR="00D3656B">
        <w:rPr>
          <w:rFonts w:asciiTheme="minorHAnsi" w:hAnsiTheme="minorHAnsi" w:cstheme="minorHAnsi"/>
        </w:rPr>
        <w:t xml:space="preserve"> and</w:t>
      </w:r>
      <w:r w:rsidRPr="00EA4EB3">
        <w:rPr>
          <w:rFonts w:asciiTheme="minorHAnsi" w:hAnsiTheme="minorHAnsi" w:cstheme="minorHAnsi"/>
        </w:rPr>
        <w:t xml:space="preserve"> not the end</w:t>
      </w:r>
      <w:r w:rsidR="00D3656B">
        <w:rPr>
          <w:rFonts w:asciiTheme="minorHAnsi" w:hAnsiTheme="minorHAnsi" w:cstheme="minorHAnsi"/>
        </w:rPr>
        <w:t>,</w:t>
      </w:r>
      <w:r w:rsidRPr="00EA4EB3">
        <w:rPr>
          <w:rFonts w:asciiTheme="minorHAnsi" w:hAnsiTheme="minorHAnsi" w:cstheme="minorHAnsi"/>
        </w:rPr>
        <w:t xml:space="preserve"> so that guides are read with caveat</w:t>
      </w:r>
      <w:r w:rsidR="00601A1D">
        <w:rPr>
          <w:rFonts w:asciiTheme="minorHAnsi" w:hAnsiTheme="minorHAnsi" w:cstheme="minorHAnsi"/>
        </w:rPr>
        <w:t>s</w:t>
      </w:r>
      <w:r w:rsidRPr="00EA4EB3">
        <w:rPr>
          <w:rFonts w:asciiTheme="minorHAnsi" w:hAnsiTheme="minorHAnsi" w:cstheme="minorHAnsi"/>
        </w:rPr>
        <w:t xml:space="preserve"> in mind.</w:t>
      </w:r>
    </w:p>
    <w:p w14:paraId="4F3BC493" w14:textId="77777777" w:rsidR="00912588" w:rsidRPr="0050135A" w:rsidRDefault="00912588" w:rsidP="0050135A">
      <w:pPr>
        <w:spacing w:line="360" w:lineRule="auto"/>
        <w:rPr>
          <w:rFonts w:asciiTheme="minorHAnsi" w:hAnsiTheme="minorHAnsi" w:cstheme="minorHAnsi"/>
        </w:rPr>
      </w:pPr>
    </w:p>
    <w:p w14:paraId="2B0536BD" w14:textId="165072C2" w:rsidR="000103C0" w:rsidRPr="00945EA7" w:rsidRDefault="0043433A" w:rsidP="00975042">
      <w:pPr>
        <w:pStyle w:val="Heading2"/>
        <w:spacing w:line="360" w:lineRule="auto"/>
        <w:ind w:right="1847"/>
        <w:rPr>
          <w:rFonts w:asciiTheme="minorHAnsi" w:hAnsiTheme="minorHAnsi" w:cstheme="minorHAnsi"/>
          <w:color w:val="auto"/>
          <w:sz w:val="24"/>
          <w:szCs w:val="24"/>
        </w:rPr>
      </w:pPr>
      <w:r>
        <w:rPr>
          <w:rFonts w:asciiTheme="minorHAnsi" w:hAnsiTheme="minorHAnsi" w:cstheme="minorHAnsi"/>
          <w:color w:val="auto"/>
          <w:sz w:val="24"/>
          <w:szCs w:val="24"/>
        </w:rPr>
        <w:t>‘</w:t>
      </w:r>
      <w:r w:rsidR="00572520" w:rsidRPr="00945EA7">
        <w:rPr>
          <w:rFonts w:asciiTheme="minorHAnsi" w:hAnsiTheme="minorHAnsi" w:cstheme="minorHAnsi"/>
          <w:color w:val="auto"/>
          <w:sz w:val="24"/>
          <w:szCs w:val="24"/>
        </w:rPr>
        <w:t>At a glance</w:t>
      </w:r>
      <w:r>
        <w:rPr>
          <w:rFonts w:asciiTheme="minorHAnsi" w:hAnsiTheme="minorHAnsi" w:cstheme="minorHAnsi"/>
          <w:color w:val="auto"/>
          <w:sz w:val="24"/>
          <w:szCs w:val="24"/>
        </w:rPr>
        <w:t>’</w:t>
      </w:r>
      <w:r w:rsidR="00572520" w:rsidRPr="00945EA7">
        <w:rPr>
          <w:rFonts w:asciiTheme="minorHAnsi" w:hAnsiTheme="minorHAnsi" w:cstheme="minorHAnsi"/>
          <w:color w:val="auto"/>
          <w:sz w:val="24"/>
          <w:szCs w:val="24"/>
        </w:rPr>
        <w:t xml:space="preserve"> section</w:t>
      </w:r>
    </w:p>
    <w:p w14:paraId="444E1BC9" w14:textId="0DD3EB03" w:rsidR="00572520" w:rsidRPr="00EA4EB3" w:rsidRDefault="00716E38" w:rsidP="00EA4EB3">
      <w:pPr>
        <w:pStyle w:val="ListParagraph"/>
        <w:numPr>
          <w:ilvl w:val="0"/>
          <w:numId w:val="3"/>
        </w:numPr>
        <w:spacing w:line="360" w:lineRule="auto"/>
        <w:rPr>
          <w:rFonts w:asciiTheme="minorHAnsi" w:hAnsiTheme="minorHAnsi" w:cstheme="minorHAnsi"/>
        </w:rPr>
      </w:pPr>
      <w:r w:rsidRPr="00EA4EB3">
        <w:rPr>
          <w:rFonts w:asciiTheme="minorHAnsi" w:hAnsiTheme="minorHAnsi" w:cstheme="minorHAnsi"/>
        </w:rPr>
        <w:t xml:space="preserve">The ‘at a glance’ section </w:t>
      </w:r>
      <w:r w:rsidR="00037905" w:rsidRPr="00EA4EB3">
        <w:rPr>
          <w:rFonts w:asciiTheme="minorHAnsi" w:hAnsiTheme="minorHAnsi" w:cstheme="minorHAnsi"/>
        </w:rPr>
        <w:t>places</w:t>
      </w:r>
      <w:r w:rsidR="00484A9A" w:rsidRPr="00EA4EB3">
        <w:rPr>
          <w:rFonts w:asciiTheme="minorHAnsi" w:hAnsiTheme="minorHAnsi" w:cstheme="minorHAnsi"/>
        </w:rPr>
        <w:t xml:space="preserve"> </w:t>
      </w:r>
      <w:proofErr w:type="gramStart"/>
      <w:r w:rsidR="00484A9A" w:rsidRPr="00EA4EB3">
        <w:rPr>
          <w:rFonts w:asciiTheme="minorHAnsi" w:hAnsiTheme="minorHAnsi" w:cstheme="minorHAnsi"/>
        </w:rPr>
        <w:t>much</w:t>
      </w:r>
      <w:proofErr w:type="gramEnd"/>
      <w:r w:rsidR="00484A9A" w:rsidRPr="00EA4EB3">
        <w:rPr>
          <w:rFonts w:asciiTheme="minorHAnsi" w:hAnsiTheme="minorHAnsi" w:cstheme="minorHAnsi"/>
        </w:rPr>
        <w:t xml:space="preserve"> stress on the importance of informing people about their right to complain</w:t>
      </w:r>
      <w:r w:rsidR="00572520" w:rsidRPr="00EA4EB3">
        <w:rPr>
          <w:rFonts w:asciiTheme="minorHAnsi" w:hAnsiTheme="minorHAnsi" w:cstheme="minorHAnsi"/>
        </w:rPr>
        <w:t xml:space="preserve"> when providing privacy information</w:t>
      </w:r>
      <w:r w:rsidR="00484A9A" w:rsidRPr="00EA4EB3">
        <w:rPr>
          <w:rFonts w:asciiTheme="minorHAnsi" w:hAnsiTheme="minorHAnsi" w:cstheme="minorHAnsi"/>
        </w:rPr>
        <w:t>. However, it is not always possible to notify people of this right.</w:t>
      </w:r>
      <w:r w:rsidR="00572520" w:rsidRPr="00EA4EB3">
        <w:rPr>
          <w:rFonts w:asciiTheme="minorHAnsi" w:hAnsiTheme="minorHAnsi" w:cstheme="minorHAnsi"/>
        </w:rPr>
        <w:t xml:space="preserve"> This is particularly true for photographers</w:t>
      </w:r>
      <w:proofErr w:type="gramStart"/>
      <w:r w:rsidR="00572520" w:rsidRPr="00EA4EB3">
        <w:rPr>
          <w:rFonts w:asciiTheme="minorHAnsi" w:hAnsiTheme="minorHAnsi" w:cstheme="minorHAnsi"/>
        </w:rPr>
        <w:t>.</w:t>
      </w:r>
      <w:r w:rsidRPr="00EA4EB3">
        <w:rPr>
          <w:rFonts w:asciiTheme="minorHAnsi" w:hAnsiTheme="minorHAnsi" w:cstheme="minorHAnsi"/>
        </w:rPr>
        <w:t xml:space="preserve">  </w:t>
      </w:r>
      <w:proofErr w:type="gramEnd"/>
      <w:r w:rsidRPr="00EA4EB3">
        <w:rPr>
          <w:rFonts w:asciiTheme="minorHAnsi" w:hAnsiTheme="minorHAnsi" w:cstheme="minorHAnsi"/>
        </w:rPr>
        <w:t>J</w:t>
      </w:r>
      <w:r w:rsidR="00484A9A" w:rsidRPr="00EA4EB3">
        <w:rPr>
          <w:rFonts w:asciiTheme="minorHAnsi" w:hAnsiTheme="minorHAnsi" w:cstheme="minorHAnsi"/>
        </w:rPr>
        <w:t xml:space="preserve">ournalists are rarely </w:t>
      </w:r>
      <w:proofErr w:type="gramStart"/>
      <w:r w:rsidR="00484A9A" w:rsidRPr="00EA4EB3">
        <w:rPr>
          <w:rFonts w:asciiTheme="minorHAnsi" w:hAnsiTheme="minorHAnsi" w:cstheme="minorHAnsi"/>
        </w:rPr>
        <w:t>in a position</w:t>
      </w:r>
      <w:proofErr w:type="gramEnd"/>
      <w:r w:rsidR="00484A9A" w:rsidRPr="00EA4EB3">
        <w:rPr>
          <w:rFonts w:asciiTheme="minorHAnsi" w:hAnsiTheme="minorHAnsi" w:cstheme="minorHAnsi"/>
        </w:rPr>
        <w:t xml:space="preserve"> to approach people who’ve been mentioned in sports </w:t>
      </w:r>
      <w:r w:rsidR="00484A9A" w:rsidRPr="00EA4EB3">
        <w:rPr>
          <w:rFonts w:asciiTheme="minorHAnsi" w:hAnsiTheme="minorHAnsi" w:cstheme="minorHAnsi"/>
        </w:rPr>
        <w:lastRenderedPageBreak/>
        <w:t>reports, prize winners, politicians etc and check they understand they have a right to complain.</w:t>
      </w:r>
      <w:r w:rsidRPr="00EA4EB3">
        <w:rPr>
          <w:rFonts w:asciiTheme="minorHAnsi" w:hAnsiTheme="minorHAnsi" w:cstheme="minorHAnsi"/>
        </w:rPr>
        <w:t xml:space="preserve"> </w:t>
      </w:r>
    </w:p>
    <w:p w14:paraId="7DC0B5D7" w14:textId="20D1F555" w:rsidR="009E789B" w:rsidRPr="00945EA7" w:rsidRDefault="009E789B" w:rsidP="00975042">
      <w:pPr>
        <w:pStyle w:val="Heading2"/>
        <w:spacing w:line="360" w:lineRule="auto"/>
        <w:rPr>
          <w:rFonts w:asciiTheme="minorHAnsi" w:hAnsiTheme="minorHAnsi" w:cstheme="minorHAnsi"/>
          <w:color w:val="auto"/>
          <w:sz w:val="24"/>
          <w:szCs w:val="24"/>
        </w:rPr>
      </w:pPr>
      <w:r w:rsidRPr="00945EA7">
        <w:rPr>
          <w:rFonts w:asciiTheme="minorHAnsi" w:hAnsiTheme="minorHAnsi" w:cstheme="minorHAnsi"/>
          <w:color w:val="auto"/>
          <w:sz w:val="24"/>
          <w:szCs w:val="24"/>
        </w:rPr>
        <w:t>General</w:t>
      </w:r>
    </w:p>
    <w:p w14:paraId="61908C8A" w14:textId="407A3CEB" w:rsidR="009E789B" w:rsidRPr="00EA4EB3" w:rsidRDefault="009E789B" w:rsidP="00EA4EB3">
      <w:pPr>
        <w:pStyle w:val="ListParagraph"/>
        <w:numPr>
          <w:ilvl w:val="0"/>
          <w:numId w:val="3"/>
        </w:numPr>
        <w:spacing w:line="360" w:lineRule="auto"/>
        <w:rPr>
          <w:rFonts w:asciiTheme="minorHAnsi" w:hAnsiTheme="minorHAnsi" w:cstheme="minorHAnsi"/>
        </w:rPr>
      </w:pPr>
      <w:r w:rsidRPr="00EA4EB3">
        <w:rPr>
          <w:rFonts w:asciiTheme="minorHAnsi" w:hAnsiTheme="minorHAnsi" w:cstheme="minorHAnsi"/>
        </w:rPr>
        <w:t xml:space="preserve">In most sections there is a list of guidance that </w:t>
      </w:r>
      <w:proofErr w:type="gramStart"/>
      <w:r w:rsidRPr="00EA4EB3">
        <w:rPr>
          <w:rFonts w:asciiTheme="minorHAnsi" w:hAnsiTheme="minorHAnsi" w:cstheme="minorHAnsi"/>
        </w:rPr>
        <w:t>is clearly aimed</w:t>
      </w:r>
      <w:proofErr w:type="gramEnd"/>
      <w:r w:rsidRPr="00EA4EB3">
        <w:rPr>
          <w:rFonts w:asciiTheme="minorHAnsi" w:hAnsiTheme="minorHAnsi" w:cstheme="minorHAnsi"/>
        </w:rPr>
        <w:t xml:space="preserve"> at all users then followed by a caveat such as that in S6:</w:t>
      </w:r>
    </w:p>
    <w:p w14:paraId="1B8BBF4E" w14:textId="67A5B8A6" w:rsidR="00B84B36" w:rsidRPr="0009508F" w:rsidRDefault="00B84B36" w:rsidP="0009508F">
      <w:pPr>
        <w:pStyle w:val="ListParagraph"/>
        <w:numPr>
          <w:ilvl w:val="0"/>
          <w:numId w:val="2"/>
        </w:numPr>
        <w:spacing w:line="360" w:lineRule="auto"/>
        <w:ind w:right="1847"/>
        <w:rPr>
          <w:rFonts w:asciiTheme="minorHAnsi" w:hAnsiTheme="minorHAnsi" w:cstheme="minorHAnsi"/>
        </w:rPr>
      </w:pPr>
      <w:r w:rsidRPr="0009508F">
        <w:rPr>
          <w:rFonts w:asciiTheme="minorHAnsi" w:hAnsiTheme="minorHAnsi" w:cstheme="minorHAnsi"/>
        </w:rPr>
        <w:t>When the criteria applies, the journalism exemption can remove</w:t>
      </w:r>
      <w:r w:rsidR="00EB56D2">
        <w:rPr>
          <w:rFonts w:asciiTheme="minorHAnsi" w:hAnsiTheme="minorHAnsi" w:cstheme="minorHAnsi"/>
        </w:rPr>
        <w:t xml:space="preserve"> </w:t>
      </w:r>
      <w:r w:rsidRPr="0009508F">
        <w:rPr>
          <w:rFonts w:asciiTheme="minorHAnsi" w:hAnsiTheme="minorHAnsi" w:cstheme="minorHAnsi"/>
        </w:rPr>
        <w:t>the usual requirements to:</w:t>
      </w:r>
    </w:p>
    <w:p w14:paraId="0C4928A7" w14:textId="6E500D10" w:rsidR="00B84B36" w:rsidRPr="0009508F" w:rsidRDefault="00B84B36" w:rsidP="0009508F">
      <w:pPr>
        <w:pStyle w:val="ListParagraph"/>
        <w:numPr>
          <w:ilvl w:val="0"/>
          <w:numId w:val="2"/>
        </w:numPr>
        <w:spacing w:line="360" w:lineRule="auto"/>
        <w:ind w:right="1847"/>
        <w:rPr>
          <w:rFonts w:asciiTheme="minorHAnsi" w:hAnsiTheme="minorHAnsi" w:cstheme="minorHAnsi"/>
        </w:rPr>
      </w:pPr>
      <w:r w:rsidRPr="0009508F">
        <w:rPr>
          <w:rFonts w:asciiTheme="minorHAnsi" w:hAnsiTheme="minorHAnsi" w:cstheme="minorHAnsi"/>
        </w:rPr>
        <w:t xml:space="preserve">use personal data transparently; and </w:t>
      </w:r>
    </w:p>
    <w:p w14:paraId="25F0A251" w14:textId="257BF805" w:rsidR="009E789B" w:rsidRPr="00945EA7" w:rsidRDefault="00B84B36" w:rsidP="00945EA7">
      <w:pPr>
        <w:pStyle w:val="ListParagraph"/>
        <w:numPr>
          <w:ilvl w:val="0"/>
          <w:numId w:val="2"/>
        </w:numPr>
        <w:spacing w:line="360" w:lineRule="auto"/>
        <w:ind w:right="1847"/>
        <w:rPr>
          <w:rFonts w:asciiTheme="minorHAnsi" w:hAnsiTheme="minorHAnsi" w:cstheme="minorHAnsi"/>
        </w:rPr>
      </w:pPr>
      <w:r w:rsidRPr="0009508F">
        <w:rPr>
          <w:rFonts w:asciiTheme="minorHAnsi" w:hAnsiTheme="minorHAnsi" w:cstheme="minorHAnsi"/>
        </w:rPr>
        <w:t>provide privacy information to the person the personal data is about when you collect it</w:t>
      </w:r>
    </w:p>
    <w:p w14:paraId="546F6DBB" w14:textId="4BED96E7" w:rsidR="00945EA7" w:rsidRDefault="009E789B" w:rsidP="00975042">
      <w:pPr>
        <w:pStyle w:val="ListParagraph"/>
        <w:numPr>
          <w:ilvl w:val="0"/>
          <w:numId w:val="3"/>
        </w:numPr>
        <w:spacing w:line="360" w:lineRule="auto"/>
        <w:rPr>
          <w:rFonts w:asciiTheme="minorHAnsi" w:hAnsiTheme="minorHAnsi" w:cstheme="minorHAnsi"/>
        </w:rPr>
      </w:pPr>
      <w:r w:rsidRPr="00EA4EB3">
        <w:rPr>
          <w:rFonts w:asciiTheme="minorHAnsi" w:hAnsiTheme="minorHAnsi" w:cstheme="minorHAnsi"/>
        </w:rPr>
        <w:t>Whilst it might seem to be appropriate to ensure a journalist reads all the advice before then discounting it when carrying out journalism</w:t>
      </w:r>
      <w:r w:rsidR="00CA2C28">
        <w:rPr>
          <w:rFonts w:asciiTheme="minorHAnsi" w:hAnsiTheme="minorHAnsi" w:cstheme="minorHAnsi"/>
        </w:rPr>
        <w:t>,</w:t>
      </w:r>
      <w:r w:rsidRPr="00EA4EB3">
        <w:rPr>
          <w:rFonts w:asciiTheme="minorHAnsi" w:hAnsiTheme="minorHAnsi" w:cstheme="minorHAnsi"/>
        </w:rPr>
        <w:t xml:space="preserve"> it would be much better and more likely to ensure compliance if the sections that are exempt for journalism are listed under the caveat above and only the sections that still would apply (if any) are listed after a note that journalism exemptions do not apply to the following advice.</w:t>
      </w:r>
    </w:p>
    <w:p w14:paraId="74C3038A" w14:textId="77777777" w:rsidR="0050135A" w:rsidRPr="0050135A" w:rsidRDefault="0050135A" w:rsidP="0050135A">
      <w:pPr>
        <w:pStyle w:val="ListParagraph"/>
        <w:spacing w:line="360" w:lineRule="auto"/>
        <w:rPr>
          <w:rFonts w:asciiTheme="minorHAnsi" w:hAnsiTheme="minorHAnsi" w:cstheme="minorHAnsi"/>
        </w:rPr>
      </w:pPr>
    </w:p>
    <w:p w14:paraId="591D9577" w14:textId="4FBD4162" w:rsidR="000A072B" w:rsidRPr="00945EA7" w:rsidRDefault="000A072B" w:rsidP="00975042">
      <w:pPr>
        <w:pStyle w:val="Heading2"/>
        <w:spacing w:line="360" w:lineRule="auto"/>
        <w:rPr>
          <w:rFonts w:asciiTheme="minorHAnsi" w:hAnsiTheme="minorHAnsi" w:cstheme="minorHAnsi"/>
          <w:color w:val="auto"/>
          <w:sz w:val="24"/>
          <w:szCs w:val="24"/>
        </w:rPr>
      </w:pPr>
      <w:r w:rsidRPr="00945EA7">
        <w:rPr>
          <w:rFonts w:asciiTheme="minorHAnsi" w:hAnsiTheme="minorHAnsi" w:cstheme="minorHAnsi"/>
          <w:color w:val="auto"/>
          <w:sz w:val="24"/>
          <w:szCs w:val="24"/>
        </w:rPr>
        <w:t>Data protection impact assessments</w:t>
      </w:r>
    </w:p>
    <w:p w14:paraId="44EF5340" w14:textId="4A96CA31" w:rsidR="00EA4EB3" w:rsidRDefault="000A072B" w:rsidP="00975042">
      <w:pPr>
        <w:pStyle w:val="ListParagraph"/>
        <w:numPr>
          <w:ilvl w:val="0"/>
          <w:numId w:val="3"/>
        </w:numPr>
        <w:spacing w:line="360" w:lineRule="auto"/>
        <w:rPr>
          <w:rFonts w:asciiTheme="minorHAnsi" w:hAnsiTheme="minorHAnsi" w:cstheme="minorHAnsi"/>
        </w:rPr>
      </w:pPr>
      <w:r w:rsidRPr="00EA4EB3">
        <w:rPr>
          <w:rFonts w:asciiTheme="minorHAnsi" w:hAnsiTheme="minorHAnsi" w:cstheme="minorHAnsi"/>
        </w:rPr>
        <w:t>The</w:t>
      </w:r>
      <w:r w:rsidR="009E789B" w:rsidRPr="00EA4EB3">
        <w:rPr>
          <w:rFonts w:asciiTheme="minorHAnsi" w:hAnsiTheme="minorHAnsi" w:cstheme="minorHAnsi"/>
        </w:rPr>
        <w:t xml:space="preserve"> advice to provide a data protection impact assessment is unclear. Should this </w:t>
      </w:r>
      <w:proofErr w:type="gramStart"/>
      <w:r w:rsidR="009E789B" w:rsidRPr="00EA4EB3">
        <w:rPr>
          <w:rFonts w:asciiTheme="minorHAnsi" w:hAnsiTheme="minorHAnsi" w:cstheme="minorHAnsi"/>
        </w:rPr>
        <w:t xml:space="preserve">be </w:t>
      </w:r>
      <w:r w:rsidRPr="00EA4EB3">
        <w:rPr>
          <w:rFonts w:asciiTheme="minorHAnsi" w:hAnsiTheme="minorHAnsi" w:cstheme="minorHAnsi"/>
        </w:rPr>
        <w:t>produced</w:t>
      </w:r>
      <w:proofErr w:type="gramEnd"/>
      <w:r w:rsidRPr="00EA4EB3">
        <w:rPr>
          <w:rFonts w:asciiTheme="minorHAnsi" w:hAnsiTheme="minorHAnsi" w:cstheme="minorHAnsi"/>
        </w:rPr>
        <w:t xml:space="preserve"> ahead of a project starting</w:t>
      </w:r>
      <w:r w:rsidR="009E789B" w:rsidRPr="00EA4EB3">
        <w:rPr>
          <w:rFonts w:asciiTheme="minorHAnsi" w:hAnsiTheme="minorHAnsi" w:cstheme="minorHAnsi"/>
        </w:rPr>
        <w:t>?</w:t>
      </w:r>
      <w:r w:rsidRPr="00EA4EB3">
        <w:rPr>
          <w:rFonts w:asciiTheme="minorHAnsi" w:hAnsiTheme="minorHAnsi" w:cstheme="minorHAnsi"/>
        </w:rPr>
        <w:t xml:space="preserve"> Is it reasonable to assume (as it is not clear from the code) that this would be a standard impact assessment agreed at a newspaper or website’s launch</w:t>
      </w:r>
      <w:r w:rsidR="008C4C88">
        <w:rPr>
          <w:rFonts w:asciiTheme="minorHAnsi" w:hAnsiTheme="minorHAnsi" w:cstheme="minorHAnsi"/>
        </w:rPr>
        <w:t>,</w:t>
      </w:r>
      <w:r w:rsidRPr="00EA4EB3">
        <w:rPr>
          <w:rFonts w:asciiTheme="minorHAnsi" w:hAnsiTheme="minorHAnsi" w:cstheme="minorHAnsi"/>
        </w:rPr>
        <w:t xml:space="preserve"> and updated as necessary rather than something that would need to be done on each assignment by a freelance or staff reporter or photographer</w:t>
      </w:r>
      <w:r w:rsidR="009E789B" w:rsidRPr="00EA4EB3">
        <w:rPr>
          <w:rFonts w:asciiTheme="minorHAnsi" w:hAnsiTheme="minorHAnsi" w:cstheme="minorHAnsi"/>
        </w:rPr>
        <w:t xml:space="preserve"> who is simply going to interview a primary source who is perfectly able to refuse the interview if they wish?</w:t>
      </w:r>
      <w:r w:rsidRPr="00EA4EB3">
        <w:rPr>
          <w:rFonts w:asciiTheme="minorHAnsi" w:hAnsiTheme="minorHAnsi" w:cstheme="minorHAnsi"/>
        </w:rPr>
        <w:t xml:space="preserve"> </w:t>
      </w:r>
    </w:p>
    <w:p w14:paraId="03EA5F01" w14:textId="77777777" w:rsidR="00EA4EB3" w:rsidRDefault="00EA4EB3" w:rsidP="00EA4EB3">
      <w:pPr>
        <w:pStyle w:val="ListParagraph"/>
        <w:spacing w:line="360" w:lineRule="auto"/>
        <w:rPr>
          <w:rFonts w:asciiTheme="minorHAnsi" w:hAnsiTheme="minorHAnsi" w:cstheme="minorHAnsi"/>
        </w:rPr>
      </w:pPr>
    </w:p>
    <w:p w14:paraId="5E7C960F" w14:textId="51FEDF5D" w:rsidR="00EA4EB3" w:rsidRDefault="00975042" w:rsidP="00975042">
      <w:pPr>
        <w:pStyle w:val="ListParagraph"/>
        <w:numPr>
          <w:ilvl w:val="0"/>
          <w:numId w:val="3"/>
        </w:numPr>
        <w:spacing w:line="360" w:lineRule="auto"/>
        <w:rPr>
          <w:rFonts w:asciiTheme="minorHAnsi" w:hAnsiTheme="minorHAnsi" w:cstheme="minorHAnsi"/>
        </w:rPr>
      </w:pPr>
      <w:r w:rsidRPr="00EA4EB3">
        <w:rPr>
          <w:rFonts w:asciiTheme="minorHAnsi" w:hAnsiTheme="minorHAnsi" w:cstheme="minorHAnsi"/>
        </w:rPr>
        <w:t>Clause 2.32 says: "You do not need to carry out a DPIA for individual stories. You could do a more general DPIA that covers the ways you may use personal data in high-risk ways (</w:t>
      </w:r>
      <w:r w:rsidR="004D2724" w:rsidRPr="00EA4EB3">
        <w:rPr>
          <w:rFonts w:asciiTheme="minorHAnsi" w:hAnsiTheme="minorHAnsi" w:cstheme="minorHAnsi"/>
        </w:rPr>
        <w:t>e.g.,</w:t>
      </w:r>
      <w:r w:rsidRPr="00EA4EB3">
        <w:rPr>
          <w:rFonts w:asciiTheme="minorHAnsi" w:hAnsiTheme="minorHAnsi" w:cstheme="minorHAnsi"/>
        </w:rPr>
        <w:t xml:space="preserve"> using personal data for investigative journalism). But are freelance photographers and videographers expected to do a general DPIA as individuals? How </w:t>
      </w:r>
      <w:r w:rsidRPr="00EA4EB3">
        <w:rPr>
          <w:rFonts w:asciiTheme="minorHAnsi" w:hAnsiTheme="minorHAnsi" w:cstheme="minorHAnsi"/>
        </w:rPr>
        <w:lastRenderedPageBreak/>
        <w:t>high is the risk from general visual imaging unless imaging people when you are obscuring their identities as in certain interviews?</w:t>
      </w:r>
    </w:p>
    <w:p w14:paraId="6C95AA3E" w14:textId="77777777" w:rsidR="00EA4EB3" w:rsidRPr="00EA4EB3" w:rsidRDefault="00EA4EB3" w:rsidP="00EA4EB3">
      <w:pPr>
        <w:pStyle w:val="ListParagraph"/>
        <w:rPr>
          <w:rFonts w:asciiTheme="minorHAnsi" w:hAnsiTheme="minorHAnsi" w:cstheme="minorHAnsi"/>
        </w:rPr>
      </w:pPr>
    </w:p>
    <w:p w14:paraId="3CA56FF7" w14:textId="4DCA7FA1" w:rsidR="00572520" w:rsidRDefault="00975042" w:rsidP="0050135A">
      <w:pPr>
        <w:pStyle w:val="ListParagraph"/>
        <w:spacing w:line="360" w:lineRule="auto"/>
        <w:rPr>
          <w:rFonts w:asciiTheme="minorHAnsi" w:hAnsiTheme="minorHAnsi" w:cstheme="minorHAnsi"/>
        </w:rPr>
      </w:pPr>
      <w:r w:rsidRPr="00EA4EB3">
        <w:rPr>
          <w:rFonts w:asciiTheme="minorHAnsi" w:hAnsiTheme="minorHAnsi" w:cstheme="minorHAnsi"/>
        </w:rPr>
        <w:t xml:space="preserve">Consideration could </w:t>
      </w:r>
      <w:proofErr w:type="gramStart"/>
      <w:r w:rsidRPr="00EA4EB3">
        <w:rPr>
          <w:rFonts w:asciiTheme="minorHAnsi" w:hAnsiTheme="minorHAnsi" w:cstheme="minorHAnsi"/>
        </w:rPr>
        <w:t>be given</w:t>
      </w:r>
      <w:proofErr w:type="gramEnd"/>
      <w:r w:rsidRPr="00EA4EB3">
        <w:rPr>
          <w:rFonts w:asciiTheme="minorHAnsi" w:hAnsiTheme="minorHAnsi" w:cstheme="minorHAnsi"/>
        </w:rPr>
        <w:t xml:space="preserve"> to a separate section of the guide which focuses on visual images.</w:t>
      </w:r>
    </w:p>
    <w:p w14:paraId="6C8F12D6" w14:textId="77777777" w:rsidR="0050135A" w:rsidRPr="00975042" w:rsidRDefault="0050135A" w:rsidP="0050135A">
      <w:pPr>
        <w:pStyle w:val="ListParagraph"/>
        <w:spacing w:line="360" w:lineRule="auto"/>
        <w:rPr>
          <w:rFonts w:asciiTheme="minorHAnsi" w:hAnsiTheme="minorHAnsi" w:cstheme="minorHAnsi"/>
        </w:rPr>
      </w:pPr>
    </w:p>
    <w:p w14:paraId="76F04B2C" w14:textId="119E6B84" w:rsidR="00572520" w:rsidRPr="00945EA7" w:rsidRDefault="00BD51C3" w:rsidP="00975042">
      <w:pPr>
        <w:pStyle w:val="Heading2"/>
        <w:spacing w:line="360" w:lineRule="auto"/>
        <w:rPr>
          <w:rFonts w:asciiTheme="minorHAnsi" w:hAnsiTheme="minorHAnsi" w:cstheme="minorHAnsi"/>
          <w:color w:val="auto"/>
          <w:sz w:val="24"/>
          <w:szCs w:val="24"/>
        </w:rPr>
      </w:pPr>
      <w:r w:rsidRPr="00945EA7">
        <w:rPr>
          <w:rFonts w:asciiTheme="minorHAnsi" w:hAnsiTheme="minorHAnsi" w:cstheme="minorHAnsi"/>
          <w:color w:val="auto"/>
          <w:sz w:val="24"/>
          <w:szCs w:val="24"/>
        </w:rPr>
        <w:t xml:space="preserve">Special category </w:t>
      </w:r>
      <w:r w:rsidR="00D00178" w:rsidRPr="00945EA7">
        <w:rPr>
          <w:rFonts w:asciiTheme="minorHAnsi" w:hAnsiTheme="minorHAnsi" w:cstheme="minorHAnsi"/>
          <w:color w:val="auto"/>
          <w:sz w:val="24"/>
          <w:szCs w:val="24"/>
        </w:rPr>
        <w:t>data</w:t>
      </w:r>
    </w:p>
    <w:p w14:paraId="10AF61B9" w14:textId="5EB1B0A2" w:rsidR="00E828E9" w:rsidRPr="00EA4EB3" w:rsidRDefault="00AB1E9D" w:rsidP="00EA4EB3">
      <w:pPr>
        <w:pStyle w:val="ListParagraph"/>
        <w:numPr>
          <w:ilvl w:val="0"/>
          <w:numId w:val="3"/>
        </w:numPr>
        <w:spacing w:line="360" w:lineRule="auto"/>
        <w:rPr>
          <w:rFonts w:asciiTheme="minorHAnsi" w:hAnsiTheme="minorHAnsi" w:cstheme="minorHAnsi"/>
        </w:rPr>
      </w:pPr>
      <w:r w:rsidRPr="00EA4EB3">
        <w:rPr>
          <w:rFonts w:asciiTheme="minorHAnsi" w:hAnsiTheme="minorHAnsi" w:cstheme="minorHAnsi"/>
        </w:rPr>
        <w:t xml:space="preserve">There are significant issues </w:t>
      </w:r>
      <w:r w:rsidR="00310D36" w:rsidRPr="00EA4EB3">
        <w:rPr>
          <w:rFonts w:asciiTheme="minorHAnsi" w:hAnsiTheme="minorHAnsi" w:cstheme="minorHAnsi"/>
        </w:rPr>
        <w:t>here,</w:t>
      </w:r>
      <w:r w:rsidRPr="00EA4EB3">
        <w:rPr>
          <w:rFonts w:asciiTheme="minorHAnsi" w:hAnsiTheme="minorHAnsi" w:cstheme="minorHAnsi"/>
        </w:rPr>
        <w:t xml:space="preserve"> but the code gives little real guidance for journalists. </w:t>
      </w:r>
    </w:p>
    <w:p w14:paraId="2AB7DC61" w14:textId="519D503A" w:rsidR="007659DA" w:rsidRPr="00975042" w:rsidRDefault="007659DA" w:rsidP="00B462CE">
      <w:pPr>
        <w:pStyle w:val="PlainText"/>
        <w:spacing w:line="360" w:lineRule="auto"/>
        <w:ind w:left="360"/>
        <w:rPr>
          <w:rFonts w:asciiTheme="minorHAnsi" w:hAnsiTheme="minorHAnsi" w:cstheme="minorHAnsi"/>
          <w:sz w:val="24"/>
          <w:szCs w:val="24"/>
        </w:rPr>
      </w:pPr>
      <w:r w:rsidRPr="00975042">
        <w:rPr>
          <w:rFonts w:asciiTheme="minorHAnsi" w:hAnsiTheme="minorHAnsi" w:cstheme="minorHAnsi"/>
          <w:sz w:val="24"/>
          <w:szCs w:val="24"/>
        </w:rPr>
        <w:t xml:space="preserve">In the </w:t>
      </w:r>
      <w:hyperlink r:id="rId5" w:history="1">
        <w:r w:rsidR="002D40E3">
          <w:rPr>
            <w:rStyle w:val="Hyperlink"/>
            <w:rFonts w:asciiTheme="minorHAnsi" w:hAnsiTheme="minorHAnsi" w:cstheme="minorHAnsi"/>
            <w:sz w:val="24"/>
            <w:szCs w:val="24"/>
          </w:rPr>
          <w:t>Consultation responses document</w:t>
        </w:r>
      </w:hyperlink>
      <w:r w:rsidR="00605399">
        <w:rPr>
          <w:rFonts w:asciiTheme="minorHAnsi" w:hAnsiTheme="minorHAnsi" w:cstheme="minorHAnsi"/>
          <w:sz w:val="24"/>
          <w:szCs w:val="24"/>
        </w:rPr>
        <w:t xml:space="preserve"> </w:t>
      </w:r>
      <w:r w:rsidRPr="00975042">
        <w:rPr>
          <w:rFonts w:asciiTheme="minorHAnsi" w:hAnsiTheme="minorHAnsi" w:cstheme="minorHAnsi"/>
          <w:sz w:val="24"/>
          <w:szCs w:val="24"/>
        </w:rPr>
        <w:t>on page 12 it says "We have included more detail about special category data to help people to understand how to consider photographs that may reveal ethnicity, for example. We also refer to the potential link between sensitive types of personal data and the risk of harm, such as discrimination.”</w:t>
      </w:r>
    </w:p>
    <w:p w14:paraId="11BF6469" w14:textId="77777777" w:rsidR="002631C0" w:rsidRDefault="002631C0" w:rsidP="00975042">
      <w:pPr>
        <w:pStyle w:val="PlainText"/>
        <w:spacing w:line="360" w:lineRule="auto"/>
        <w:rPr>
          <w:rFonts w:asciiTheme="minorHAnsi" w:hAnsiTheme="minorHAnsi" w:cstheme="minorHAnsi"/>
          <w:sz w:val="24"/>
          <w:szCs w:val="24"/>
        </w:rPr>
      </w:pPr>
    </w:p>
    <w:p w14:paraId="7090A308" w14:textId="1D8740E4" w:rsidR="007659DA" w:rsidRPr="00975042" w:rsidRDefault="007659DA" w:rsidP="00771E3A">
      <w:pPr>
        <w:pStyle w:val="PlainText"/>
        <w:numPr>
          <w:ilvl w:val="0"/>
          <w:numId w:val="3"/>
        </w:numPr>
        <w:spacing w:line="360" w:lineRule="auto"/>
        <w:rPr>
          <w:rFonts w:asciiTheme="minorHAnsi" w:hAnsiTheme="minorHAnsi" w:cstheme="minorHAnsi"/>
          <w:sz w:val="24"/>
          <w:szCs w:val="24"/>
        </w:rPr>
      </w:pPr>
      <w:r w:rsidRPr="00975042">
        <w:rPr>
          <w:rFonts w:asciiTheme="minorHAnsi" w:hAnsiTheme="minorHAnsi" w:cstheme="minorHAnsi"/>
          <w:sz w:val="24"/>
          <w:szCs w:val="24"/>
        </w:rPr>
        <w:t xml:space="preserve">In the revised draft </w:t>
      </w:r>
      <w:r w:rsidR="00310D36" w:rsidRPr="00975042">
        <w:rPr>
          <w:rFonts w:asciiTheme="minorHAnsi" w:hAnsiTheme="minorHAnsi" w:cstheme="minorHAnsi"/>
          <w:sz w:val="24"/>
          <w:szCs w:val="24"/>
        </w:rPr>
        <w:t>code,</w:t>
      </w:r>
      <w:r w:rsidRPr="00975042">
        <w:rPr>
          <w:rFonts w:asciiTheme="minorHAnsi" w:hAnsiTheme="minorHAnsi" w:cstheme="minorHAnsi"/>
          <w:sz w:val="24"/>
          <w:szCs w:val="24"/>
        </w:rPr>
        <w:t xml:space="preserve"> it says</w:t>
      </w:r>
      <w:r w:rsidR="00B55829">
        <w:rPr>
          <w:rFonts w:asciiTheme="minorHAnsi" w:hAnsiTheme="minorHAnsi" w:cstheme="minorHAnsi"/>
          <w:sz w:val="24"/>
          <w:szCs w:val="24"/>
        </w:rPr>
        <w:t xml:space="preserve"> in 4.23</w:t>
      </w:r>
      <w:r w:rsidRPr="00975042">
        <w:rPr>
          <w:rFonts w:asciiTheme="minorHAnsi" w:hAnsiTheme="minorHAnsi" w:cstheme="minorHAnsi"/>
          <w:sz w:val="24"/>
          <w:szCs w:val="24"/>
        </w:rPr>
        <w:t>:</w:t>
      </w:r>
    </w:p>
    <w:p w14:paraId="4D4E9869" w14:textId="6DA4D562" w:rsidR="007659DA" w:rsidRPr="00975042" w:rsidRDefault="007659DA" w:rsidP="00B462CE">
      <w:pPr>
        <w:pStyle w:val="PlainText"/>
        <w:spacing w:line="360" w:lineRule="auto"/>
        <w:ind w:left="360"/>
        <w:rPr>
          <w:rFonts w:asciiTheme="minorHAnsi" w:hAnsiTheme="minorHAnsi" w:cstheme="minorHAnsi"/>
          <w:sz w:val="24"/>
          <w:szCs w:val="24"/>
        </w:rPr>
      </w:pPr>
      <w:r w:rsidRPr="00975042">
        <w:rPr>
          <w:rFonts w:asciiTheme="minorHAnsi" w:hAnsiTheme="minorHAnsi" w:cstheme="minorHAnsi"/>
          <w:sz w:val="24"/>
          <w:szCs w:val="24"/>
        </w:rPr>
        <w:t xml:space="preserve">There may be times when you are not sure whether the information is special category data. For example, you may be able to infer an individual’s religion or ethnicity from names, </w:t>
      </w:r>
      <w:proofErr w:type="gramStart"/>
      <w:r w:rsidRPr="00975042">
        <w:rPr>
          <w:rFonts w:asciiTheme="minorHAnsi" w:hAnsiTheme="minorHAnsi" w:cstheme="minorHAnsi"/>
          <w:sz w:val="24"/>
          <w:szCs w:val="24"/>
        </w:rPr>
        <w:t>photographs</w:t>
      </w:r>
      <w:proofErr w:type="gramEnd"/>
      <w:r w:rsidRPr="00975042">
        <w:rPr>
          <w:rFonts w:asciiTheme="minorHAnsi" w:hAnsiTheme="minorHAnsi" w:cstheme="minorHAnsi"/>
          <w:sz w:val="24"/>
          <w:szCs w:val="24"/>
        </w:rPr>
        <w:t xml:space="preserve"> or film. Where there is doubt, you should consider:</w:t>
      </w:r>
    </w:p>
    <w:p w14:paraId="53948EBC" w14:textId="5AAFBB75" w:rsidR="007659DA" w:rsidRPr="00975042" w:rsidRDefault="007659DA" w:rsidP="00186227">
      <w:pPr>
        <w:pStyle w:val="PlainText"/>
        <w:numPr>
          <w:ilvl w:val="0"/>
          <w:numId w:val="5"/>
        </w:numPr>
        <w:spacing w:line="360" w:lineRule="auto"/>
        <w:rPr>
          <w:rFonts w:asciiTheme="minorHAnsi" w:hAnsiTheme="minorHAnsi" w:cstheme="minorHAnsi"/>
          <w:sz w:val="24"/>
          <w:szCs w:val="24"/>
        </w:rPr>
      </w:pPr>
      <w:r w:rsidRPr="00975042">
        <w:rPr>
          <w:rFonts w:asciiTheme="minorHAnsi" w:hAnsiTheme="minorHAnsi" w:cstheme="minorHAnsi"/>
          <w:sz w:val="24"/>
          <w:szCs w:val="24"/>
        </w:rPr>
        <w:t xml:space="preserve">whether it is possible to infer or guess special category data from the information you want to </w:t>
      </w:r>
      <w:proofErr w:type="gramStart"/>
      <w:r w:rsidRPr="00975042">
        <w:rPr>
          <w:rFonts w:asciiTheme="minorHAnsi" w:hAnsiTheme="minorHAnsi" w:cstheme="minorHAnsi"/>
          <w:sz w:val="24"/>
          <w:szCs w:val="24"/>
        </w:rPr>
        <w:t>use;</w:t>
      </w:r>
      <w:proofErr w:type="gramEnd"/>
    </w:p>
    <w:p w14:paraId="668A746A" w14:textId="77777777" w:rsidR="00186227" w:rsidRDefault="007659DA" w:rsidP="00975042">
      <w:pPr>
        <w:pStyle w:val="PlainText"/>
        <w:numPr>
          <w:ilvl w:val="0"/>
          <w:numId w:val="4"/>
        </w:numPr>
        <w:spacing w:line="360" w:lineRule="auto"/>
        <w:rPr>
          <w:rFonts w:asciiTheme="minorHAnsi" w:hAnsiTheme="minorHAnsi" w:cstheme="minorHAnsi"/>
          <w:sz w:val="24"/>
          <w:szCs w:val="24"/>
        </w:rPr>
      </w:pPr>
      <w:r w:rsidRPr="00975042">
        <w:rPr>
          <w:rFonts w:asciiTheme="minorHAnsi" w:hAnsiTheme="minorHAnsi" w:cstheme="minorHAnsi"/>
          <w:sz w:val="24"/>
          <w:szCs w:val="24"/>
        </w:rPr>
        <w:t>how certain that inference is; and</w:t>
      </w:r>
    </w:p>
    <w:p w14:paraId="20D3ABAE" w14:textId="331C7A3E" w:rsidR="007659DA" w:rsidRPr="00186227" w:rsidRDefault="007659DA" w:rsidP="00975042">
      <w:pPr>
        <w:pStyle w:val="PlainText"/>
        <w:numPr>
          <w:ilvl w:val="0"/>
          <w:numId w:val="4"/>
        </w:numPr>
        <w:spacing w:line="360" w:lineRule="auto"/>
        <w:rPr>
          <w:rFonts w:asciiTheme="minorHAnsi" w:hAnsiTheme="minorHAnsi" w:cstheme="minorHAnsi"/>
          <w:sz w:val="24"/>
          <w:szCs w:val="24"/>
        </w:rPr>
      </w:pPr>
      <w:r w:rsidRPr="00186227">
        <w:rPr>
          <w:rFonts w:asciiTheme="minorHAnsi" w:hAnsiTheme="minorHAnsi" w:cstheme="minorHAnsi"/>
          <w:sz w:val="24"/>
          <w:szCs w:val="24"/>
        </w:rPr>
        <w:t xml:space="preserve"> whether you are deliberately inferring the data.</w:t>
      </w:r>
    </w:p>
    <w:p w14:paraId="736DE53C" w14:textId="77777777" w:rsidR="007659DA" w:rsidRPr="00975042" w:rsidRDefault="007659DA" w:rsidP="00975042">
      <w:pPr>
        <w:pStyle w:val="PlainText"/>
        <w:spacing w:line="360" w:lineRule="auto"/>
        <w:rPr>
          <w:rFonts w:asciiTheme="minorHAnsi" w:hAnsiTheme="minorHAnsi" w:cstheme="minorHAnsi"/>
          <w:sz w:val="24"/>
          <w:szCs w:val="24"/>
        </w:rPr>
      </w:pPr>
    </w:p>
    <w:p w14:paraId="5A002362" w14:textId="5DD8AB72" w:rsidR="007659DA" w:rsidRPr="00975042" w:rsidRDefault="00B55829" w:rsidP="00771E3A">
      <w:pPr>
        <w:pStyle w:val="PlainTex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 xml:space="preserve">In </w:t>
      </w:r>
      <w:r w:rsidR="007659DA" w:rsidRPr="00975042">
        <w:rPr>
          <w:rFonts w:asciiTheme="minorHAnsi" w:hAnsiTheme="minorHAnsi" w:cstheme="minorHAnsi"/>
          <w:sz w:val="24"/>
          <w:szCs w:val="24"/>
        </w:rPr>
        <w:t>4.24</w:t>
      </w:r>
      <w:r>
        <w:rPr>
          <w:rFonts w:asciiTheme="minorHAnsi" w:hAnsiTheme="minorHAnsi" w:cstheme="minorHAnsi"/>
          <w:sz w:val="24"/>
          <w:szCs w:val="24"/>
        </w:rPr>
        <w:t>,</w:t>
      </w:r>
      <w:r w:rsidR="007659DA" w:rsidRPr="00975042">
        <w:rPr>
          <w:rFonts w:asciiTheme="minorHAnsi" w:hAnsiTheme="minorHAnsi" w:cstheme="minorHAnsi"/>
          <w:sz w:val="24"/>
          <w:szCs w:val="24"/>
        </w:rPr>
        <w:t xml:space="preserve"> If you use the personal data specifically because it reveals one of the details above, you are using special category data. However, if you can only infer or guess these details, you do not need to meet extra conditions to use the data. Although you must still consider whether it is fair to use the information in context (see Use personal data fairly).</w:t>
      </w:r>
    </w:p>
    <w:p w14:paraId="525A58B7" w14:textId="77777777" w:rsidR="007659DA" w:rsidRPr="00975042" w:rsidRDefault="007659DA" w:rsidP="00975042">
      <w:pPr>
        <w:pStyle w:val="PlainText"/>
        <w:spacing w:line="360" w:lineRule="auto"/>
        <w:rPr>
          <w:rFonts w:asciiTheme="minorHAnsi" w:hAnsiTheme="minorHAnsi" w:cstheme="minorHAnsi"/>
          <w:sz w:val="24"/>
          <w:szCs w:val="24"/>
        </w:rPr>
      </w:pPr>
    </w:p>
    <w:p w14:paraId="7AB1972B" w14:textId="1FD4671A" w:rsidR="007659DA" w:rsidRPr="00975042" w:rsidRDefault="00B55829" w:rsidP="00771E3A">
      <w:pPr>
        <w:pStyle w:val="PlainTex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In </w:t>
      </w:r>
      <w:r w:rsidR="007659DA" w:rsidRPr="00975042">
        <w:rPr>
          <w:rFonts w:asciiTheme="minorHAnsi" w:hAnsiTheme="minorHAnsi" w:cstheme="minorHAnsi"/>
          <w:sz w:val="24"/>
          <w:szCs w:val="24"/>
        </w:rPr>
        <w:t>4.25</w:t>
      </w:r>
      <w:r>
        <w:rPr>
          <w:rFonts w:asciiTheme="minorHAnsi" w:hAnsiTheme="minorHAnsi" w:cstheme="minorHAnsi"/>
          <w:sz w:val="24"/>
          <w:szCs w:val="24"/>
        </w:rPr>
        <w:t>,</w:t>
      </w:r>
      <w:r w:rsidR="007659DA" w:rsidRPr="00975042">
        <w:rPr>
          <w:rFonts w:asciiTheme="minorHAnsi" w:hAnsiTheme="minorHAnsi" w:cstheme="minorHAnsi"/>
          <w:sz w:val="24"/>
          <w:szCs w:val="24"/>
        </w:rPr>
        <w:t xml:space="preserve"> Before you use special category data, you should consider why you want to use it. This will help you choose a lawful reason and condition, and where relevant, a further condition and safeguard.”</w:t>
      </w:r>
    </w:p>
    <w:p w14:paraId="0A014795" w14:textId="77777777" w:rsidR="007659DA" w:rsidRPr="00975042" w:rsidRDefault="007659DA" w:rsidP="00975042">
      <w:pPr>
        <w:pStyle w:val="PlainText"/>
        <w:spacing w:line="360" w:lineRule="auto"/>
        <w:rPr>
          <w:rFonts w:asciiTheme="minorHAnsi" w:hAnsiTheme="minorHAnsi" w:cstheme="minorHAnsi"/>
          <w:sz w:val="24"/>
          <w:szCs w:val="24"/>
        </w:rPr>
      </w:pPr>
    </w:p>
    <w:p w14:paraId="0DF3E94A" w14:textId="77777777" w:rsidR="00771E3A" w:rsidRDefault="007659DA" w:rsidP="00975042">
      <w:pPr>
        <w:pStyle w:val="PlainText"/>
        <w:numPr>
          <w:ilvl w:val="0"/>
          <w:numId w:val="3"/>
        </w:numPr>
        <w:spacing w:line="360" w:lineRule="auto"/>
        <w:rPr>
          <w:rFonts w:asciiTheme="minorHAnsi" w:hAnsiTheme="minorHAnsi" w:cstheme="minorHAnsi"/>
          <w:sz w:val="24"/>
          <w:szCs w:val="24"/>
        </w:rPr>
      </w:pPr>
      <w:r w:rsidRPr="00975042">
        <w:rPr>
          <w:rFonts w:asciiTheme="minorHAnsi" w:hAnsiTheme="minorHAnsi" w:cstheme="minorHAnsi"/>
          <w:sz w:val="24"/>
          <w:szCs w:val="24"/>
        </w:rPr>
        <w:t xml:space="preserve">It then refers to </w:t>
      </w:r>
      <w:r w:rsidR="00B55829">
        <w:rPr>
          <w:rFonts w:asciiTheme="minorHAnsi" w:hAnsiTheme="minorHAnsi" w:cstheme="minorHAnsi"/>
          <w:sz w:val="24"/>
          <w:szCs w:val="24"/>
        </w:rPr>
        <w:t>ten</w:t>
      </w:r>
      <w:r w:rsidRPr="00975042">
        <w:rPr>
          <w:rFonts w:asciiTheme="minorHAnsi" w:hAnsiTheme="minorHAnsi" w:cstheme="minorHAnsi"/>
          <w:sz w:val="24"/>
          <w:szCs w:val="24"/>
        </w:rPr>
        <w:t xml:space="preserve"> conditions under the UK GDPR that provide extra protection for special category data and can give you a valid reason for using it, but without further reference to photos or film in this section 4, and without the caveat of the exemption for journalism at the end of that section.</w:t>
      </w:r>
    </w:p>
    <w:p w14:paraId="614983E3" w14:textId="77777777" w:rsidR="00771E3A" w:rsidRDefault="00771E3A" w:rsidP="00771E3A">
      <w:pPr>
        <w:pStyle w:val="ListParagraph"/>
        <w:rPr>
          <w:rFonts w:asciiTheme="minorHAnsi" w:hAnsiTheme="minorHAnsi" w:cstheme="minorHAnsi"/>
        </w:rPr>
      </w:pPr>
    </w:p>
    <w:p w14:paraId="64FAC789" w14:textId="77777777" w:rsidR="00771E3A" w:rsidRDefault="005F49A6" w:rsidP="00975042">
      <w:pPr>
        <w:pStyle w:val="PlainText"/>
        <w:numPr>
          <w:ilvl w:val="0"/>
          <w:numId w:val="3"/>
        </w:numPr>
        <w:spacing w:line="360" w:lineRule="auto"/>
        <w:rPr>
          <w:rFonts w:asciiTheme="minorHAnsi" w:hAnsiTheme="minorHAnsi" w:cstheme="minorHAnsi"/>
          <w:sz w:val="24"/>
          <w:szCs w:val="24"/>
        </w:rPr>
      </w:pPr>
      <w:r w:rsidRPr="00771E3A">
        <w:rPr>
          <w:rFonts w:asciiTheme="minorHAnsi" w:hAnsiTheme="minorHAnsi" w:cstheme="minorHAnsi"/>
          <w:sz w:val="24"/>
          <w:szCs w:val="24"/>
        </w:rPr>
        <w:t>S</w:t>
      </w:r>
      <w:r w:rsidR="00572520" w:rsidRPr="00771E3A">
        <w:rPr>
          <w:rFonts w:asciiTheme="minorHAnsi" w:hAnsiTheme="minorHAnsi" w:cstheme="minorHAnsi"/>
          <w:sz w:val="24"/>
          <w:szCs w:val="24"/>
        </w:rPr>
        <w:t>ection 5.19 says:</w:t>
      </w:r>
      <w:r w:rsidR="00771E3A">
        <w:rPr>
          <w:rFonts w:asciiTheme="minorHAnsi" w:hAnsiTheme="minorHAnsi" w:cstheme="minorHAnsi"/>
          <w:sz w:val="24"/>
          <w:szCs w:val="24"/>
        </w:rPr>
        <w:t xml:space="preserve"> </w:t>
      </w:r>
      <w:r w:rsidR="00572520" w:rsidRPr="00771E3A">
        <w:rPr>
          <w:rFonts w:asciiTheme="minorHAnsi" w:hAnsiTheme="minorHAnsi" w:cstheme="minorHAnsi"/>
          <w:sz w:val="24"/>
          <w:szCs w:val="24"/>
        </w:rPr>
        <w:t xml:space="preserve">"People should reasonably expect that they may sometimes be photographed or caught on film in public in an incidental way. However, if a person’s image </w:t>
      </w:r>
      <w:proofErr w:type="gramStart"/>
      <w:r w:rsidR="00572520" w:rsidRPr="00771E3A">
        <w:rPr>
          <w:rFonts w:asciiTheme="minorHAnsi" w:hAnsiTheme="minorHAnsi" w:cstheme="minorHAnsi"/>
          <w:sz w:val="24"/>
          <w:szCs w:val="24"/>
        </w:rPr>
        <w:t>is captured</w:t>
      </w:r>
      <w:proofErr w:type="gramEnd"/>
      <w:r w:rsidR="00572520" w:rsidRPr="00771E3A">
        <w:rPr>
          <w:rFonts w:asciiTheme="minorHAnsi" w:hAnsiTheme="minorHAnsi" w:cstheme="minorHAnsi"/>
          <w:sz w:val="24"/>
          <w:szCs w:val="24"/>
        </w:rPr>
        <w:t xml:space="preserve"> in public and they are the subject of the photograph or film, you must consider whether using their personal data is fair in the circumstances, even if the activity is happening in a public place.”</w:t>
      </w:r>
    </w:p>
    <w:p w14:paraId="03C5AE30" w14:textId="77777777" w:rsidR="00771E3A" w:rsidRDefault="00771E3A" w:rsidP="00771E3A">
      <w:pPr>
        <w:pStyle w:val="ListParagraph"/>
        <w:rPr>
          <w:rFonts w:asciiTheme="minorHAnsi" w:hAnsiTheme="minorHAnsi" w:cstheme="minorHAnsi"/>
        </w:rPr>
      </w:pPr>
    </w:p>
    <w:p w14:paraId="0EE2D2F4" w14:textId="21A57EB6" w:rsidR="00572520" w:rsidRPr="00771E3A" w:rsidRDefault="007659DA" w:rsidP="00975042">
      <w:pPr>
        <w:pStyle w:val="PlainText"/>
        <w:numPr>
          <w:ilvl w:val="0"/>
          <w:numId w:val="3"/>
        </w:numPr>
        <w:spacing w:line="360" w:lineRule="auto"/>
        <w:rPr>
          <w:rFonts w:asciiTheme="minorHAnsi" w:hAnsiTheme="minorHAnsi" w:cstheme="minorHAnsi"/>
          <w:sz w:val="24"/>
          <w:szCs w:val="24"/>
        </w:rPr>
      </w:pPr>
      <w:r w:rsidRPr="00771E3A">
        <w:rPr>
          <w:rFonts w:asciiTheme="minorHAnsi" w:hAnsiTheme="minorHAnsi" w:cstheme="minorHAnsi"/>
          <w:sz w:val="24"/>
          <w:szCs w:val="24"/>
        </w:rPr>
        <w:t>It is not clear if</w:t>
      </w:r>
      <w:r w:rsidR="00572520" w:rsidRPr="00771E3A">
        <w:rPr>
          <w:rFonts w:asciiTheme="minorHAnsi" w:hAnsiTheme="minorHAnsi" w:cstheme="minorHAnsi"/>
          <w:sz w:val="24"/>
          <w:szCs w:val="24"/>
        </w:rPr>
        <w:t xml:space="preserve"> anyone in an image in public in an incidental way is</w:t>
      </w:r>
      <w:r w:rsidRPr="00771E3A">
        <w:rPr>
          <w:rFonts w:asciiTheme="minorHAnsi" w:hAnsiTheme="minorHAnsi" w:cstheme="minorHAnsi"/>
          <w:sz w:val="24"/>
          <w:szCs w:val="24"/>
        </w:rPr>
        <w:t xml:space="preserve"> or is not</w:t>
      </w:r>
      <w:r w:rsidR="00572520" w:rsidRPr="00771E3A">
        <w:rPr>
          <w:rFonts w:asciiTheme="minorHAnsi" w:hAnsiTheme="minorHAnsi" w:cstheme="minorHAnsi"/>
          <w:sz w:val="24"/>
          <w:szCs w:val="24"/>
        </w:rPr>
        <w:t xml:space="preserve"> protected under the special data category</w:t>
      </w:r>
      <w:proofErr w:type="gramStart"/>
      <w:r w:rsidR="00572520" w:rsidRPr="00771E3A">
        <w:rPr>
          <w:rFonts w:asciiTheme="minorHAnsi" w:hAnsiTheme="minorHAnsi" w:cstheme="minorHAnsi"/>
          <w:sz w:val="24"/>
          <w:szCs w:val="24"/>
        </w:rPr>
        <w:t xml:space="preserve">. </w:t>
      </w:r>
      <w:r w:rsidRPr="00771E3A">
        <w:rPr>
          <w:rFonts w:asciiTheme="minorHAnsi" w:hAnsiTheme="minorHAnsi" w:cstheme="minorHAnsi"/>
          <w:sz w:val="24"/>
          <w:szCs w:val="24"/>
        </w:rPr>
        <w:t xml:space="preserve"> </w:t>
      </w:r>
      <w:proofErr w:type="gramEnd"/>
      <w:r w:rsidR="00975042" w:rsidRPr="00771E3A">
        <w:rPr>
          <w:rFonts w:asciiTheme="minorHAnsi" w:hAnsiTheme="minorHAnsi" w:cstheme="minorHAnsi"/>
          <w:sz w:val="24"/>
          <w:szCs w:val="24"/>
        </w:rPr>
        <w:t xml:space="preserve">There are also practical issues. Photographers covering events may photograph </w:t>
      </w:r>
      <w:proofErr w:type="gramStart"/>
      <w:r w:rsidR="00975042" w:rsidRPr="00771E3A">
        <w:rPr>
          <w:rFonts w:asciiTheme="minorHAnsi" w:hAnsiTheme="minorHAnsi" w:cstheme="minorHAnsi"/>
          <w:sz w:val="24"/>
          <w:szCs w:val="24"/>
        </w:rPr>
        <w:t>a lot of</w:t>
      </w:r>
      <w:proofErr w:type="gramEnd"/>
      <w:r w:rsidR="00975042" w:rsidRPr="00771E3A">
        <w:rPr>
          <w:rFonts w:asciiTheme="minorHAnsi" w:hAnsiTheme="minorHAnsi" w:cstheme="minorHAnsi"/>
          <w:sz w:val="24"/>
          <w:szCs w:val="24"/>
        </w:rPr>
        <w:t xml:space="preserve"> people, some in crowds where it is obviously impossible to speak with everyone individually.</w:t>
      </w:r>
      <w:r w:rsidRPr="00771E3A">
        <w:rPr>
          <w:rFonts w:asciiTheme="minorHAnsi" w:hAnsiTheme="minorHAnsi" w:cstheme="minorHAnsi"/>
          <w:sz w:val="24"/>
          <w:szCs w:val="24"/>
        </w:rPr>
        <w:t xml:space="preserve"> More guidance </w:t>
      </w:r>
      <w:r w:rsidR="00975042" w:rsidRPr="00771E3A">
        <w:rPr>
          <w:rFonts w:asciiTheme="minorHAnsi" w:hAnsiTheme="minorHAnsi" w:cstheme="minorHAnsi"/>
          <w:sz w:val="24"/>
          <w:szCs w:val="24"/>
        </w:rPr>
        <w:t xml:space="preserve">and examples </w:t>
      </w:r>
      <w:r w:rsidRPr="00771E3A">
        <w:rPr>
          <w:rFonts w:asciiTheme="minorHAnsi" w:hAnsiTheme="minorHAnsi" w:cstheme="minorHAnsi"/>
          <w:sz w:val="24"/>
          <w:szCs w:val="24"/>
        </w:rPr>
        <w:t xml:space="preserve">could </w:t>
      </w:r>
      <w:proofErr w:type="gramStart"/>
      <w:r w:rsidRPr="00771E3A">
        <w:rPr>
          <w:rFonts w:asciiTheme="minorHAnsi" w:hAnsiTheme="minorHAnsi" w:cstheme="minorHAnsi"/>
          <w:sz w:val="24"/>
          <w:szCs w:val="24"/>
        </w:rPr>
        <w:t>be provided</w:t>
      </w:r>
      <w:proofErr w:type="gramEnd"/>
      <w:r w:rsidRPr="00771E3A">
        <w:rPr>
          <w:rFonts w:asciiTheme="minorHAnsi" w:hAnsiTheme="minorHAnsi" w:cstheme="minorHAnsi"/>
          <w:sz w:val="24"/>
          <w:szCs w:val="24"/>
        </w:rPr>
        <w:t xml:space="preserve"> as to </w:t>
      </w:r>
      <w:r w:rsidR="00975042" w:rsidRPr="00771E3A">
        <w:rPr>
          <w:rFonts w:asciiTheme="minorHAnsi" w:hAnsiTheme="minorHAnsi" w:cstheme="minorHAnsi"/>
          <w:sz w:val="24"/>
          <w:szCs w:val="24"/>
        </w:rPr>
        <w:t>the basis on which data could be used which is fair in circumstances where special category data might apply.</w:t>
      </w:r>
    </w:p>
    <w:p w14:paraId="2EC39935" w14:textId="42136A17" w:rsidR="00572520" w:rsidRDefault="00572520" w:rsidP="00975042">
      <w:pPr>
        <w:pStyle w:val="PlainText"/>
        <w:spacing w:line="360" w:lineRule="auto"/>
        <w:rPr>
          <w:rFonts w:asciiTheme="minorHAnsi" w:hAnsiTheme="minorHAnsi" w:cstheme="minorHAnsi"/>
          <w:sz w:val="24"/>
          <w:szCs w:val="24"/>
        </w:rPr>
      </w:pPr>
    </w:p>
    <w:p w14:paraId="7DD9D370" w14:textId="7FF7A270" w:rsidR="00412D56" w:rsidRDefault="009A665F" w:rsidP="00975042">
      <w:pPr>
        <w:pStyle w:val="PlainText"/>
        <w:spacing w:line="360" w:lineRule="auto"/>
        <w:rPr>
          <w:rFonts w:asciiTheme="minorHAnsi" w:hAnsiTheme="minorHAnsi" w:cstheme="minorHAnsi"/>
          <w:b/>
          <w:bCs/>
          <w:sz w:val="24"/>
          <w:szCs w:val="24"/>
        </w:rPr>
      </w:pPr>
      <w:r w:rsidRPr="0098192B">
        <w:rPr>
          <w:rFonts w:asciiTheme="minorHAnsi" w:hAnsiTheme="minorHAnsi" w:cstheme="minorHAnsi"/>
          <w:b/>
          <w:bCs/>
          <w:sz w:val="24"/>
          <w:szCs w:val="24"/>
        </w:rPr>
        <w:t>Strategic lawsuits against public participation (</w:t>
      </w:r>
      <w:r w:rsidR="00412D56" w:rsidRPr="0098192B">
        <w:rPr>
          <w:rFonts w:asciiTheme="minorHAnsi" w:hAnsiTheme="minorHAnsi" w:cstheme="minorHAnsi"/>
          <w:b/>
          <w:bCs/>
          <w:sz w:val="24"/>
          <w:szCs w:val="24"/>
        </w:rPr>
        <w:t>SLAPP</w:t>
      </w:r>
      <w:r w:rsidRPr="0098192B">
        <w:rPr>
          <w:rFonts w:asciiTheme="minorHAnsi" w:hAnsiTheme="minorHAnsi" w:cstheme="minorHAnsi"/>
          <w:b/>
          <w:bCs/>
          <w:sz w:val="24"/>
          <w:szCs w:val="24"/>
        </w:rPr>
        <w:t>s)</w:t>
      </w:r>
    </w:p>
    <w:p w14:paraId="1D5A8E5D" w14:textId="4D1B3D5F" w:rsidR="00513F76" w:rsidRDefault="00D544BC" w:rsidP="00771E3A">
      <w:pPr>
        <w:pStyle w:val="PlainText"/>
        <w:numPr>
          <w:ilvl w:val="0"/>
          <w:numId w:val="3"/>
        </w:numPr>
        <w:spacing w:line="360" w:lineRule="auto"/>
        <w:rPr>
          <w:rFonts w:asciiTheme="minorHAnsi" w:hAnsiTheme="minorHAnsi" w:cstheme="minorHAnsi"/>
          <w:sz w:val="24"/>
          <w:szCs w:val="24"/>
        </w:rPr>
      </w:pPr>
      <w:r>
        <w:rPr>
          <w:rFonts w:asciiTheme="minorHAnsi" w:hAnsiTheme="minorHAnsi" w:cstheme="minorHAnsi"/>
          <w:sz w:val="24"/>
          <w:szCs w:val="24"/>
        </w:rPr>
        <w:t>The NUJ has condemned the abuse of legislation by those in powerful positions</w:t>
      </w:r>
      <w:r w:rsidR="00582F87">
        <w:rPr>
          <w:rFonts w:asciiTheme="minorHAnsi" w:hAnsiTheme="minorHAnsi" w:cstheme="minorHAnsi"/>
          <w:sz w:val="24"/>
          <w:szCs w:val="24"/>
        </w:rPr>
        <w:t xml:space="preserve"> who </w:t>
      </w:r>
      <w:r>
        <w:rPr>
          <w:rFonts w:asciiTheme="minorHAnsi" w:hAnsiTheme="minorHAnsi" w:cstheme="minorHAnsi"/>
          <w:sz w:val="24"/>
          <w:szCs w:val="24"/>
        </w:rPr>
        <w:t>target</w:t>
      </w:r>
      <w:r w:rsidR="00582F87">
        <w:rPr>
          <w:rFonts w:asciiTheme="minorHAnsi" w:hAnsiTheme="minorHAnsi" w:cstheme="minorHAnsi"/>
          <w:sz w:val="24"/>
          <w:szCs w:val="24"/>
        </w:rPr>
        <w:t xml:space="preserve"> </w:t>
      </w:r>
      <w:r>
        <w:rPr>
          <w:rFonts w:asciiTheme="minorHAnsi" w:hAnsiTheme="minorHAnsi" w:cstheme="minorHAnsi"/>
          <w:sz w:val="24"/>
          <w:szCs w:val="24"/>
        </w:rPr>
        <w:t>journalists</w:t>
      </w:r>
      <w:r w:rsidR="00582F87">
        <w:rPr>
          <w:rFonts w:asciiTheme="minorHAnsi" w:hAnsiTheme="minorHAnsi" w:cstheme="minorHAnsi"/>
          <w:sz w:val="24"/>
          <w:szCs w:val="24"/>
        </w:rPr>
        <w:t xml:space="preserve"> and</w:t>
      </w:r>
      <w:r>
        <w:rPr>
          <w:rFonts w:asciiTheme="minorHAnsi" w:hAnsiTheme="minorHAnsi" w:cstheme="minorHAnsi"/>
          <w:sz w:val="24"/>
          <w:szCs w:val="24"/>
        </w:rPr>
        <w:t xml:space="preserve"> </w:t>
      </w:r>
      <w:r w:rsidR="00A46774">
        <w:rPr>
          <w:rFonts w:asciiTheme="minorHAnsi" w:hAnsiTheme="minorHAnsi" w:cstheme="minorHAnsi"/>
          <w:sz w:val="24"/>
          <w:szCs w:val="24"/>
        </w:rPr>
        <w:t xml:space="preserve">attempt to </w:t>
      </w:r>
      <w:r w:rsidR="00582F87">
        <w:rPr>
          <w:rFonts w:asciiTheme="minorHAnsi" w:hAnsiTheme="minorHAnsi" w:cstheme="minorHAnsi"/>
          <w:sz w:val="24"/>
          <w:szCs w:val="24"/>
        </w:rPr>
        <w:t xml:space="preserve">deter or stymie their reporting through </w:t>
      </w:r>
      <w:r w:rsidR="003B1250">
        <w:rPr>
          <w:rFonts w:asciiTheme="minorHAnsi" w:hAnsiTheme="minorHAnsi" w:cstheme="minorHAnsi"/>
          <w:sz w:val="24"/>
          <w:szCs w:val="24"/>
        </w:rPr>
        <w:t>lawsuits</w:t>
      </w:r>
      <w:r w:rsidR="00BE1370">
        <w:rPr>
          <w:rFonts w:asciiTheme="minorHAnsi" w:hAnsiTheme="minorHAnsi" w:cstheme="minorHAnsi"/>
          <w:sz w:val="24"/>
          <w:szCs w:val="24"/>
        </w:rPr>
        <w:t xml:space="preserve">. SLAPPs against journalists </w:t>
      </w:r>
      <w:proofErr w:type="gramStart"/>
      <w:r w:rsidR="008224CD">
        <w:rPr>
          <w:rFonts w:asciiTheme="minorHAnsi" w:hAnsiTheme="minorHAnsi" w:cstheme="minorHAnsi"/>
          <w:sz w:val="24"/>
          <w:szCs w:val="24"/>
        </w:rPr>
        <w:t>are often brought</w:t>
      </w:r>
      <w:proofErr w:type="gramEnd"/>
      <w:r w:rsidR="008224CD">
        <w:rPr>
          <w:rFonts w:asciiTheme="minorHAnsi" w:hAnsiTheme="minorHAnsi" w:cstheme="minorHAnsi"/>
          <w:sz w:val="24"/>
          <w:szCs w:val="24"/>
        </w:rPr>
        <w:t xml:space="preserve"> under defamation laws but </w:t>
      </w:r>
      <w:r w:rsidR="00A9020B">
        <w:rPr>
          <w:rFonts w:asciiTheme="minorHAnsi" w:hAnsiTheme="minorHAnsi" w:cstheme="minorHAnsi"/>
          <w:sz w:val="24"/>
          <w:szCs w:val="24"/>
        </w:rPr>
        <w:t>can be</w:t>
      </w:r>
      <w:r w:rsidR="000B7F0B">
        <w:rPr>
          <w:rFonts w:asciiTheme="minorHAnsi" w:hAnsiTheme="minorHAnsi" w:cstheme="minorHAnsi"/>
          <w:sz w:val="24"/>
          <w:szCs w:val="24"/>
        </w:rPr>
        <w:t xml:space="preserve"> brought </w:t>
      </w:r>
      <w:r w:rsidR="00B57EFF">
        <w:rPr>
          <w:rFonts w:asciiTheme="minorHAnsi" w:hAnsiTheme="minorHAnsi" w:cstheme="minorHAnsi"/>
          <w:sz w:val="24"/>
          <w:szCs w:val="24"/>
        </w:rPr>
        <w:t>based on data protection</w:t>
      </w:r>
      <w:r w:rsidR="00AF1D97">
        <w:rPr>
          <w:rFonts w:asciiTheme="minorHAnsi" w:hAnsiTheme="minorHAnsi" w:cstheme="minorHAnsi"/>
          <w:sz w:val="24"/>
          <w:szCs w:val="24"/>
        </w:rPr>
        <w:t xml:space="preserve"> and privacy</w:t>
      </w:r>
      <w:r w:rsidR="00B57EFF">
        <w:rPr>
          <w:rFonts w:asciiTheme="minorHAnsi" w:hAnsiTheme="minorHAnsi" w:cstheme="minorHAnsi"/>
          <w:sz w:val="24"/>
          <w:szCs w:val="24"/>
        </w:rPr>
        <w:t xml:space="preserve"> law</w:t>
      </w:r>
      <w:r w:rsidR="00AF1D97">
        <w:rPr>
          <w:rFonts w:asciiTheme="minorHAnsi" w:hAnsiTheme="minorHAnsi" w:cstheme="minorHAnsi"/>
          <w:sz w:val="24"/>
          <w:szCs w:val="24"/>
        </w:rPr>
        <w:t>s</w:t>
      </w:r>
      <w:r w:rsidR="00CF710F">
        <w:rPr>
          <w:rFonts w:asciiTheme="minorHAnsi" w:hAnsiTheme="minorHAnsi" w:cstheme="minorHAnsi"/>
          <w:sz w:val="24"/>
          <w:szCs w:val="24"/>
        </w:rPr>
        <w:t xml:space="preserve"> too</w:t>
      </w:r>
      <w:r w:rsidR="00047F50">
        <w:rPr>
          <w:rFonts w:asciiTheme="minorHAnsi" w:hAnsiTheme="minorHAnsi" w:cstheme="minorHAnsi"/>
          <w:sz w:val="24"/>
          <w:szCs w:val="24"/>
        </w:rPr>
        <w:t xml:space="preserve">. The union is concerned by the abuse of GDPR laws in this </w:t>
      </w:r>
      <w:r w:rsidR="00771E3A">
        <w:rPr>
          <w:rFonts w:asciiTheme="minorHAnsi" w:hAnsiTheme="minorHAnsi" w:cstheme="minorHAnsi"/>
          <w:sz w:val="24"/>
          <w:szCs w:val="24"/>
        </w:rPr>
        <w:t>manner, posing</w:t>
      </w:r>
      <w:r w:rsidR="008224CD">
        <w:rPr>
          <w:rFonts w:asciiTheme="minorHAnsi" w:hAnsiTheme="minorHAnsi" w:cstheme="minorHAnsi"/>
          <w:sz w:val="24"/>
          <w:szCs w:val="24"/>
        </w:rPr>
        <w:t xml:space="preserve"> </w:t>
      </w:r>
      <w:r w:rsidR="006A688A">
        <w:rPr>
          <w:rFonts w:asciiTheme="minorHAnsi" w:hAnsiTheme="minorHAnsi" w:cstheme="minorHAnsi"/>
          <w:sz w:val="24"/>
          <w:szCs w:val="24"/>
        </w:rPr>
        <w:t xml:space="preserve">a significant threat to freedom of expression and </w:t>
      </w:r>
      <w:r w:rsidR="006A688A">
        <w:rPr>
          <w:rFonts w:asciiTheme="minorHAnsi" w:hAnsiTheme="minorHAnsi" w:cstheme="minorHAnsi"/>
          <w:sz w:val="24"/>
          <w:szCs w:val="24"/>
        </w:rPr>
        <w:lastRenderedPageBreak/>
        <w:t xml:space="preserve">public interest journalism. </w:t>
      </w:r>
      <w:r w:rsidR="00421452">
        <w:rPr>
          <w:rFonts w:asciiTheme="minorHAnsi" w:hAnsiTheme="minorHAnsi" w:cstheme="minorHAnsi"/>
          <w:sz w:val="24"/>
          <w:szCs w:val="24"/>
        </w:rPr>
        <w:t xml:space="preserve">It is essential that sufficient protections </w:t>
      </w:r>
      <w:proofErr w:type="gramStart"/>
      <w:r w:rsidR="00421452">
        <w:rPr>
          <w:rFonts w:asciiTheme="minorHAnsi" w:hAnsiTheme="minorHAnsi" w:cstheme="minorHAnsi"/>
          <w:sz w:val="24"/>
          <w:szCs w:val="24"/>
        </w:rPr>
        <w:t>are afforded</w:t>
      </w:r>
      <w:proofErr w:type="gramEnd"/>
      <w:r w:rsidR="00421452">
        <w:rPr>
          <w:rFonts w:asciiTheme="minorHAnsi" w:hAnsiTheme="minorHAnsi" w:cstheme="minorHAnsi"/>
          <w:sz w:val="24"/>
          <w:szCs w:val="24"/>
        </w:rPr>
        <w:t xml:space="preserve"> journalists to </w:t>
      </w:r>
      <w:r w:rsidR="002F619E">
        <w:rPr>
          <w:rFonts w:asciiTheme="minorHAnsi" w:hAnsiTheme="minorHAnsi" w:cstheme="minorHAnsi"/>
          <w:sz w:val="24"/>
          <w:szCs w:val="24"/>
        </w:rPr>
        <w:t xml:space="preserve">minimise abusive practices. </w:t>
      </w:r>
    </w:p>
    <w:p w14:paraId="290E35E9" w14:textId="77777777" w:rsidR="00E76D45" w:rsidRPr="001E3B72" w:rsidRDefault="00E76D45" w:rsidP="00E76D45">
      <w:pPr>
        <w:pStyle w:val="PlainText"/>
        <w:spacing w:line="360" w:lineRule="auto"/>
        <w:ind w:left="720"/>
        <w:rPr>
          <w:rFonts w:asciiTheme="minorHAnsi" w:hAnsiTheme="minorHAnsi" w:cstheme="minorHAnsi"/>
          <w:sz w:val="24"/>
          <w:szCs w:val="24"/>
        </w:rPr>
      </w:pPr>
    </w:p>
    <w:p w14:paraId="6DAD00DB" w14:textId="43657806" w:rsidR="003364AD" w:rsidRDefault="003364AD" w:rsidP="00771E3A">
      <w:pPr>
        <w:pStyle w:val="PlainText"/>
        <w:numPr>
          <w:ilvl w:val="0"/>
          <w:numId w:val="3"/>
        </w:numPr>
        <w:spacing w:line="360" w:lineRule="auto"/>
        <w:rPr>
          <w:sz w:val="24"/>
          <w:szCs w:val="24"/>
        </w:rPr>
      </w:pPr>
      <w:r w:rsidRPr="00CA20E2">
        <w:rPr>
          <w:sz w:val="24"/>
          <w:szCs w:val="24"/>
        </w:rPr>
        <w:t>The NUJ is a member of the UK Anti-SLAPP coalition, actively campaigning for an end to the use of SLAPPs, and for stronger legislation to ensure protections for those targeted in efforts to shut down public participation</w:t>
      </w:r>
      <w:r w:rsidR="007975F8">
        <w:rPr>
          <w:sz w:val="24"/>
          <w:szCs w:val="24"/>
        </w:rPr>
        <w:t>.</w:t>
      </w:r>
    </w:p>
    <w:p w14:paraId="3873AC2B" w14:textId="77777777" w:rsidR="009E1082" w:rsidRDefault="009E1082" w:rsidP="00975042">
      <w:pPr>
        <w:pStyle w:val="PlainText"/>
        <w:spacing w:line="360" w:lineRule="auto"/>
        <w:rPr>
          <w:sz w:val="24"/>
          <w:szCs w:val="24"/>
        </w:rPr>
      </w:pPr>
    </w:p>
    <w:p w14:paraId="04F9FC94" w14:textId="260B0B33" w:rsidR="00572520" w:rsidRPr="00975042" w:rsidRDefault="00572520" w:rsidP="00975042">
      <w:pPr>
        <w:spacing w:line="360" w:lineRule="auto"/>
        <w:rPr>
          <w:rFonts w:asciiTheme="minorHAnsi" w:hAnsiTheme="minorHAnsi" w:cstheme="minorHAnsi"/>
        </w:rPr>
      </w:pPr>
    </w:p>
    <w:sectPr w:rsidR="00572520" w:rsidRPr="00975042" w:rsidSect="002764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CDF"/>
    <w:multiLevelType w:val="hybridMultilevel"/>
    <w:tmpl w:val="7D905C12"/>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 w15:restartNumberingAfterBreak="0">
    <w:nsid w:val="173B68F0"/>
    <w:multiLevelType w:val="hybridMultilevel"/>
    <w:tmpl w:val="1032B48E"/>
    <w:lvl w:ilvl="0" w:tplc="BADAAF4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2" w15:restartNumberingAfterBreak="0">
    <w:nsid w:val="23CA2762"/>
    <w:multiLevelType w:val="hybridMultilevel"/>
    <w:tmpl w:val="DF08C8F6"/>
    <w:lvl w:ilvl="0" w:tplc="BADAAF46">
      <w:numFmt w:val="bullet"/>
      <w:lvlText w:val="•"/>
      <w:lvlJc w:val="left"/>
      <w:pPr>
        <w:ind w:left="927" w:hanging="360"/>
      </w:pPr>
      <w:rPr>
        <w:rFonts w:ascii="Calibri" w:eastAsiaTheme="minorHAnsi" w:hAnsi="Calibri" w:cs="Calibri" w:hint="default"/>
      </w:rPr>
    </w:lvl>
    <w:lvl w:ilvl="1" w:tplc="3C747CBC">
      <w:numFmt w:val="bullet"/>
      <w:lvlText w:val=""/>
      <w:lvlJc w:val="left"/>
      <w:pPr>
        <w:ind w:left="1647" w:hanging="360"/>
      </w:pPr>
      <w:rPr>
        <w:rFonts w:ascii="Symbol" w:eastAsiaTheme="minorHAnsi" w:hAnsi="Symbol" w:cstheme="minorHAnsi"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4ECF2387"/>
    <w:multiLevelType w:val="hybridMultilevel"/>
    <w:tmpl w:val="48266B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78ED5DFB"/>
    <w:multiLevelType w:val="hybridMultilevel"/>
    <w:tmpl w:val="750CF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0512731">
    <w:abstractNumId w:val="3"/>
  </w:num>
  <w:num w:numId="2" w16cid:durableId="1403990955">
    <w:abstractNumId w:val="2"/>
  </w:num>
  <w:num w:numId="3" w16cid:durableId="363092427">
    <w:abstractNumId w:val="4"/>
  </w:num>
  <w:num w:numId="4" w16cid:durableId="1293511536">
    <w:abstractNumId w:val="0"/>
  </w:num>
  <w:num w:numId="5" w16cid:durableId="69234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C0"/>
    <w:rsid w:val="000103C0"/>
    <w:rsid w:val="00037905"/>
    <w:rsid w:val="00047F50"/>
    <w:rsid w:val="0007443E"/>
    <w:rsid w:val="0009508F"/>
    <w:rsid w:val="000A072B"/>
    <w:rsid w:val="000A5D02"/>
    <w:rsid w:val="000B3EF5"/>
    <w:rsid w:val="000B7F0B"/>
    <w:rsid w:val="001158EA"/>
    <w:rsid w:val="0011768F"/>
    <w:rsid w:val="00186227"/>
    <w:rsid w:val="001B5B6B"/>
    <w:rsid w:val="001E07AA"/>
    <w:rsid w:val="001E3B72"/>
    <w:rsid w:val="00233466"/>
    <w:rsid w:val="002631C0"/>
    <w:rsid w:val="0027641D"/>
    <w:rsid w:val="002D40E3"/>
    <w:rsid w:val="002E4253"/>
    <w:rsid w:val="002F619E"/>
    <w:rsid w:val="00307BD0"/>
    <w:rsid w:val="00310D36"/>
    <w:rsid w:val="003364AD"/>
    <w:rsid w:val="0035407E"/>
    <w:rsid w:val="003B1250"/>
    <w:rsid w:val="003F05AE"/>
    <w:rsid w:val="00412D56"/>
    <w:rsid w:val="004132FB"/>
    <w:rsid w:val="00421452"/>
    <w:rsid w:val="0043433A"/>
    <w:rsid w:val="00484A9A"/>
    <w:rsid w:val="004D2724"/>
    <w:rsid w:val="0050135A"/>
    <w:rsid w:val="00513F76"/>
    <w:rsid w:val="00515B1C"/>
    <w:rsid w:val="00572520"/>
    <w:rsid w:val="00582F87"/>
    <w:rsid w:val="005F49A6"/>
    <w:rsid w:val="00601A1D"/>
    <w:rsid w:val="00605399"/>
    <w:rsid w:val="00696AAD"/>
    <w:rsid w:val="006A688A"/>
    <w:rsid w:val="006C21F5"/>
    <w:rsid w:val="007019F2"/>
    <w:rsid w:val="00716E38"/>
    <w:rsid w:val="007659DA"/>
    <w:rsid w:val="00771E3A"/>
    <w:rsid w:val="007975F8"/>
    <w:rsid w:val="008224CD"/>
    <w:rsid w:val="00835ED1"/>
    <w:rsid w:val="00840E9E"/>
    <w:rsid w:val="0088032B"/>
    <w:rsid w:val="008C4C88"/>
    <w:rsid w:val="008D5038"/>
    <w:rsid w:val="00912588"/>
    <w:rsid w:val="00922867"/>
    <w:rsid w:val="00932892"/>
    <w:rsid w:val="00941A51"/>
    <w:rsid w:val="00945D45"/>
    <w:rsid w:val="00945EA7"/>
    <w:rsid w:val="00975042"/>
    <w:rsid w:val="0098192B"/>
    <w:rsid w:val="0098306A"/>
    <w:rsid w:val="009A665F"/>
    <w:rsid w:val="009E1082"/>
    <w:rsid w:val="009E789B"/>
    <w:rsid w:val="00A46774"/>
    <w:rsid w:val="00A9020B"/>
    <w:rsid w:val="00AB1E9D"/>
    <w:rsid w:val="00AE20F8"/>
    <w:rsid w:val="00AF1D97"/>
    <w:rsid w:val="00B462CE"/>
    <w:rsid w:val="00B55829"/>
    <w:rsid w:val="00B57EFF"/>
    <w:rsid w:val="00B84B36"/>
    <w:rsid w:val="00BA3FA6"/>
    <w:rsid w:val="00BD51C3"/>
    <w:rsid w:val="00BE1370"/>
    <w:rsid w:val="00C46E29"/>
    <w:rsid w:val="00C565AC"/>
    <w:rsid w:val="00CA2C28"/>
    <w:rsid w:val="00CB51B7"/>
    <w:rsid w:val="00CF3B39"/>
    <w:rsid w:val="00CF710F"/>
    <w:rsid w:val="00D00178"/>
    <w:rsid w:val="00D3656B"/>
    <w:rsid w:val="00D544BC"/>
    <w:rsid w:val="00E65AEA"/>
    <w:rsid w:val="00E76D45"/>
    <w:rsid w:val="00E775CD"/>
    <w:rsid w:val="00E828E9"/>
    <w:rsid w:val="00EA4EB3"/>
    <w:rsid w:val="00EB56D2"/>
    <w:rsid w:val="00FD5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850F"/>
  <w15:chartTrackingRefBased/>
  <w15:docId w15:val="{8CB0A51B-828A-460B-9BE5-49A80038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A6"/>
    <w:pPr>
      <w:spacing w:before="120" w:after="0" w:line="276" w:lineRule="auto"/>
    </w:pPr>
    <w:rPr>
      <w:rFonts w:ascii="Times New Roman" w:hAnsi="Times New Roman" w:cs="Arial"/>
      <w:sz w:val="24"/>
      <w:szCs w:val="24"/>
    </w:rPr>
  </w:style>
  <w:style w:type="paragraph" w:styleId="Heading1">
    <w:name w:val="heading 1"/>
    <w:basedOn w:val="Normal"/>
    <w:next w:val="Normal"/>
    <w:link w:val="Heading1Char"/>
    <w:uiPriority w:val="9"/>
    <w:qFormat/>
    <w:rsid w:val="00CF3B39"/>
    <w:pPr>
      <w:keepNext/>
      <w:keepLines/>
      <w:spacing w:before="240"/>
      <w:outlineLvl w:val="0"/>
    </w:pPr>
    <w:rPr>
      <w:rFonts w:asciiTheme="majorHAnsi" w:eastAsiaTheme="majorEastAsia" w:hAnsiTheme="majorHAnsi" w:cstheme="majorBidi"/>
      <w:b/>
      <w:color w:val="2F5496" w:themeColor="accent1" w:themeShade="BF"/>
      <w:sz w:val="60"/>
      <w:szCs w:val="32"/>
    </w:rPr>
  </w:style>
  <w:style w:type="paragraph" w:styleId="Heading2">
    <w:name w:val="heading 2"/>
    <w:basedOn w:val="Normal"/>
    <w:next w:val="Normal"/>
    <w:link w:val="Heading2Char"/>
    <w:uiPriority w:val="9"/>
    <w:unhideWhenUsed/>
    <w:qFormat/>
    <w:rsid w:val="00CF3B39"/>
    <w:pPr>
      <w:keepNext/>
      <w:keepLines/>
      <w:spacing w:before="40"/>
      <w:outlineLvl w:val="1"/>
    </w:pPr>
    <w:rPr>
      <w:rFonts w:asciiTheme="majorHAnsi" w:eastAsiaTheme="majorEastAsia" w:hAnsiTheme="majorHAnsi" w:cstheme="majorBidi"/>
      <w:b/>
      <w:color w:val="2F5496" w:themeColor="accent1" w:themeShade="BF"/>
      <w:sz w:val="36"/>
      <w:szCs w:val="26"/>
    </w:rPr>
  </w:style>
  <w:style w:type="paragraph" w:styleId="Heading3">
    <w:name w:val="heading 3"/>
    <w:basedOn w:val="Normal"/>
    <w:next w:val="Normal"/>
    <w:link w:val="Heading3Char"/>
    <w:uiPriority w:val="9"/>
    <w:semiHidden/>
    <w:unhideWhenUsed/>
    <w:qFormat/>
    <w:rsid w:val="00CF3B39"/>
    <w:pPr>
      <w:keepNext/>
      <w:keepLines/>
      <w:spacing w:before="40"/>
      <w:outlineLvl w:val="2"/>
    </w:pPr>
    <w:rPr>
      <w:rFonts w:asciiTheme="majorHAnsi" w:eastAsiaTheme="majorEastAsia" w:hAnsiTheme="majorHAnsi" w:cstheme="majorBidi"/>
      <w:b/>
      <w:color w:val="1F3763"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39"/>
    <w:rPr>
      <w:rFonts w:asciiTheme="majorHAnsi" w:eastAsiaTheme="majorEastAsia" w:hAnsiTheme="majorHAnsi" w:cstheme="majorBidi"/>
      <w:b/>
      <w:color w:val="2F5496" w:themeColor="accent1" w:themeShade="BF"/>
      <w:sz w:val="60"/>
      <w:szCs w:val="32"/>
    </w:rPr>
  </w:style>
  <w:style w:type="character" w:customStyle="1" w:styleId="Heading2Char">
    <w:name w:val="Heading 2 Char"/>
    <w:basedOn w:val="DefaultParagraphFont"/>
    <w:link w:val="Heading2"/>
    <w:uiPriority w:val="9"/>
    <w:rsid w:val="00CF3B39"/>
    <w:rPr>
      <w:rFonts w:asciiTheme="majorHAnsi" w:eastAsiaTheme="majorEastAsia" w:hAnsiTheme="majorHAnsi" w:cstheme="majorBidi"/>
      <w:b/>
      <w:color w:val="2F5496" w:themeColor="accent1" w:themeShade="BF"/>
      <w:sz w:val="36"/>
      <w:szCs w:val="26"/>
    </w:rPr>
  </w:style>
  <w:style w:type="character" w:customStyle="1" w:styleId="Heading3Char">
    <w:name w:val="Heading 3 Char"/>
    <w:basedOn w:val="DefaultParagraphFont"/>
    <w:link w:val="Heading3"/>
    <w:uiPriority w:val="9"/>
    <w:semiHidden/>
    <w:rsid w:val="00CF3B39"/>
    <w:rPr>
      <w:rFonts w:asciiTheme="majorHAnsi" w:eastAsiaTheme="majorEastAsia" w:hAnsiTheme="majorHAnsi" w:cstheme="majorBidi"/>
      <w:b/>
      <w:color w:val="1F3763" w:themeColor="accent1" w:themeShade="7F"/>
      <w:sz w:val="28"/>
      <w:szCs w:val="24"/>
    </w:rPr>
  </w:style>
  <w:style w:type="character" w:styleId="Hyperlink">
    <w:name w:val="Hyperlink"/>
    <w:basedOn w:val="DefaultParagraphFont"/>
    <w:uiPriority w:val="99"/>
    <w:unhideWhenUsed/>
    <w:rsid w:val="00572520"/>
    <w:rPr>
      <w:color w:val="0563C1" w:themeColor="hyperlink"/>
      <w:u w:val="single"/>
    </w:rPr>
  </w:style>
  <w:style w:type="paragraph" w:styleId="PlainText">
    <w:name w:val="Plain Text"/>
    <w:basedOn w:val="Normal"/>
    <w:link w:val="PlainTextChar"/>
    <w:uiPriority w:val="99"/>
    <w:semiHidden/>
    <w:unhideWhenUsed/>
    <w:rsid w:val="00572520"/>
    <w:pPr>
      <w:spacing w:before="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572520"/>
    <w:rPr>
      <w:rFonts w:ascii="Calibri" w:hAnsi="Calibri"/>
      <w:szCs w:val="21"/>
    </w:rPr>
  </w:style>
  <w:style w:type="character" w:customStyle="1" w:styleId="markedcontent">
    <w:name w:val="markedcontent"/>
    <w:basedOn w:val="DefaultParagraphFont"/>
    <w:rsid w:val="0009508F"/>
  </w:style>
  <w:style w:type="paragraph" w:styleId="ListParagraph">
    <w:name w:val="List Paragraph"/>
    <w:basedOn w:val="Normal"/>
    <w:uiPriority w:val="34"/>
    <w:qFormat/>
    <w:rsid w:val="0009508F"/>
    <w:pPr>
      <w:ind w:left="720"/>
      <w:contextualSpacing/>
    </w:pPr>
  </w:style>
  <w:style w:type="character" w:styleId="UnresolvedMention">
    <w:name w:val="Unresolved Mention"/>
    <w:basedOn w:val="DefaultParagraphFont"/>
    <w:uiPriority w:val="99"/>
    <w:semiHidden/>
    <w:unhideWhenUsed/>
    <w:rsid w:val="00945EA7"/>
    <w:rPr>
      <w:color w:val="605E5C"/>
      <w:shd w:val="clear" w:color="auto" w:fill="E1DFDD"/>
    </w:rPr>
  </w:style>
  <w:style w:type="character" w:styleId="FollowedHyperlink">
    <w:name w:val="FollowedHyperlink"/>
    <w:basedOn w:val="DefaultParagraphFont"/>
    <w:uiPriority w:val="99"/>
    <w:semiHidden/>
    <w:unhideWhenUsed/>
    <w:rsid w:val="00945E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6915">
      <w:bodyDiv w:val="1"/>
      <w:marLeft w:val="0"/>
      <w:marRight w:val="0"/>
      <w:marTop w:val="0"/>
      <w:marBottom w:val="0"/>
      <w:divBdr>
        <w:top w:val="none" w:sz="0" w:space="0" w:color="auto"/>
        <w:left w:val="none" w:sz="0" w:space="0" w:color="auto"/>
        <w:bottom w:val="none" w:sz="0" w:space="0" w:color="auto"/>
        <w:right w:val="none" w:sz="0" w:space="0" w:color="auto"/>
      </w:divBdr>
    </w:div>
    <w:div w:id="1144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media/about-the-ico/consultation-responses/journalism-code/4021594/ico-first-consultation-draft-journalism-code-responses-summar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Frost</dc:creator>
  <cp:keywords/>
  <dc:description/>
  <cp:lastModifiedBy>Bea Adi</cp:lastModifiedBy>
  <cp:revision>67</cp:revision>
  <dcterms:created xsi:type="dcterms:W3CDTF">2022-11-23T09:35:00Z</dcterms:created>
  <dcterms:modified xsi:type="dcterms:W3CDTF">2022-11-23T10:57:00Z</dcterms:modified>
</cp:coreProperties>
</file>